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before="0" w:after="0"/>
        <w:jc w:val="left"/>
        <w:rPr>
          <w:rFonts w:ascii="Trajan Pro" w:hAnsi="Trajan Pro"/>
          <w:b/>
          <w:sz w:val="28"/>
          <w:szCs w:val="28"/>
          <w:lang w:val="ro-RO"/>
        </w:rPr>
      </w:pPr>
      <w:r>
        <w:drawing>
          <wp:anchor distT="0" distB="0" distL="114300" distR="114300" simplePos="0" relativeHeight="251660288" behindDoc="0" locked="0" layoutInCell="0" allowOverlap="1">
            <wp:simplePos x="0" y="0"/>
            <wp:positionH relativeFrom="column">
              <wp:posOffset>-523875</wp:posOffset>
            </wp:positionH>
            <wp:positionV relativeFrom="margin">
              <wp:posOffset>-209550</wp:posOffset>
            </wp:positionV>
            <wp:extent cx="933450" cy="895350"/>
            <wp:effectExtent l="0" t="0" r="0" b="0"/>
            <wp:wrapTight wrapText="bothSides">
              <wp:wrapPolygon>
                <wp:start x="6603" y="0"/>
                <wp:lineTo x="3953" y="1373"/>
                <wp:lineTo x="-11" y="5511"/>
                <wp:lineTo x="-11" y="16073"/>
                <wp:lineTo x="5278" y="21132"/>
                <wp:lineTo x="6603" y="21132"/>
                <wp:lineTo x="14541" y="21132"/>
                <wp:lineTo x="15866" y="21132"/>
                <wp:lineTo x="21155" y="16073"/>
                <wp:lineTo x="21155" y="5511"/>
                <wp:lineTo x="17189" y="1373"/>
                <wp:lineTo x="14541" y="0"/>
                <wp:lineTo x="6603"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a:xfrm>
                      <a:off x="0" y="0"/>
                      <a:ext cx="933450" cy="895350"/>
                    </a:xfrm>
                    <a:prstGeom prst="rect">
                      <a:avLst/>
                    </a:prstGeom>
                  </pic:spPr>
                </pic:pic>
              </a:graphicData>
            </a:graphic>
          </wp:anchor>
        </w:drawing>
      </w:r>
      <w:r>
        <w:drawing>
          <wp:anchor distT="0" distB="0" distL="0" distR="0" simplePos="0" relativeHeight="251660288" behindDoc="0" locked="0" layoutInCell="0" allowOverlap="1">
            <wp:simplePos x="0" y="0"/>
            <wp:positionH relativeFrom="column">
              <wp:posOffset>4256405</wp:posOffset>
            </wp:positionH>
            <wp:positionV relativeFrom="paragraph">
              <wp:posOffset>-225425</wp:posOffset>
            </wp:positionV>
            <wp:extent cx="1986915"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a:srcRect l="8898" t="37452" r="12554" b="37557"/>
                    <a:stretch>
                      <a:fillRect/>
                    </a:stretch>
                  </pic:blipFill>
                  <pic:spPr>
                    <a:xfrm>
                      <a:off x="0" y="0"/>
                      <a:ext cx="1986915" cy="686435"/>
                    </a:xfrm>
                    <a:prstGeom prst="rect">
                      <a:avLst/>
                    </a:prstGeom>
                  </pic:spPr>
                </pic:pic>
              </a:graphicData>
            </a:graphic>
          </wp:anchor>
        </w:drawing>
      </w:r>
      <w:r>
        <w:rPr>
          <w:rFonts w:ascii="Trajan Pro" w:hAnsi="Trajan Pro"/>
          <w:b/>
          <w:sz w:val="28"/>
          <w:szCs w:val="28"/>
          <w:lang w:val="ro-RO"/>
        </w:rPr>
        <w:t xml:space="preserve">MINISTERUL FINANȚELOR       </w:t>
      </w:r>
    </w:p>
    <w:p>
      <w:pPr>
        <w:bidi w:val="0"/>
        <w:spacing w:before="0" w:after="0"/>
        <w:jc w:val="left"/>
        <w:rPr>
          <w:rFonts w:ascii="Trebuchet MS" w:hAnsi="Trebuchet MS"/>
          <w:b/>
          <w:sz w:val="24"/>
          <w:szCs w:val="24"/>
          <w:lang w:val="ro-RO"/>
        </w:rPr>
      </w:pPr>
      <w:r>
        <w:rPr>
          <w:rFonts w:ascii="Trebuchet MS" w:hAnsi="Trebuchet MS"/>
          <w:b/>
          <w:sz w:val="24"/>
          <w:szCs w:val="24"/>
          <w:lang w:val="ro-RO"/>
        </w:rPr>
        <w:t>Agenția Națională de Administrare Fiscală</w:t>
      </w:r>
    </w:p>
    <w:p>
      <w:pPr>
        <w:bidi w:val="0"/>
        <w:spacing w:before="0" w:after="0" w:line="240" w:lineRule="auto"/>
        <w:ind w:left="2859" w:leftChars="435" w:hanging="1902" w:hangingChars="792"/>
        <w:jc w:val="both"/>
        <w:rPr>
          <w:rFonts w:hint="default" w:ascii="Trebuchet MS" w:hAnsi="Trebuchet MS" w:cs="Arial"/>
          <w:b/>
          <w:sz w:val="24"/>
          <w:szCs w:val="24"/>
          <w:lang w:val="en-US"/>
        </w:rPr>
      </w:pPr>
    </w:p>
    <w:p>
      <w:pPr>
        <w:bidi w:val="0"/>
        <w:spacing w:before="0" w:after="0" w:line="240" w:lineRule="auto"/>
        <w:ind w:left="2859" w:leftChars="435" w:hanging="1902" w:hangingChars="792"/>
        <w:jc w:val="both"/>
        <w:rPr>
          <w:rFonts w:hint="default" w:ascii="Trebuchet MS" w:hAnsi="Trebuchet MS" w:cs="Arial"/>
          <w:b/>
          <w:sz w:val="24"/>
          <w:szCs w:val="24"/>
          <w:lang w:val="en-US"/>
        </w:rPr>
      </w:pPr>
    </w:p>
    <w:p>
      <w:pPr>
        <w:bidi w:val="0"/>
        <w:spacing w:before="0" w:after="0" w:line="240" w:lineRule="auto"/>
        <w:ind w:left="2859" w:leftChars="435" w:hanging="1902" w:hangingChars="792"/>
        <w:jc w:val="both"/>
        <w:rPr>
          <w:rFonts w:hint="default" w:ascii="Trebuchet MS" w:hAnsi="Trebuchet MS" w:cs="Arial"/>
          <w:b/>
          <w:sz w:val="24"/>
          <w:szCs w:val="24"/>
          <w:lang w:val="en-US"/>
        </w:rPr>
      </w:pPr>
    </w:p>
    <w:p>
      <w:pPr>
        <w:bidi w:val="0"/>
        <w:spacing w:before="0" w:after="0" w:line="240" w:lineRule="auto"/>
        <w:ind w:left="0" w:leftChars="0" w:firstLine="0" w:firstLineChars="0"/>
        <w:jc w:val="center"/>
        <w:rPr>
          <w:rFonts w:ascii="Trebuchet MS" w:hAnsi="Trebuchet MS" w:cs="Trebuchet MS"/>
          <w:b/>
          <w:bCs/>
          <w:sz w:val="24"/>
          <w:szCs w:val="24"/>
          <w:lang w:val="ro-RO"/>
        </w:rPr>
      </w:pPr>
      <w:r>
        <w:rPr>
          <w:rFonts w:hint="default" w:ascii="Trebuchet MS" w:hAnsi="Trebuchet MS" w:cs="Trebuchet MS"/>
          <w:b/>
          <w:bCs/>
          <w:sz w:val="24"/>
          <w:szCs w:val="24"/>
          <w:lang w:val="en-US"/>
        </w:rPr>
        <w:t>R</w:t>
      </w:r>
      <w:r>
        <w:rPr>
          <w:rFonts w:ascii="Trebuchet MS" w:hAnsi="Trebuchet MS" w:cs="Trebuchet MS"/>
          <w:b/>
          <w:bCs/>
          <w:sz w:val="24"/>
          <w:szCs w:val="24"/>
          <w:lang w:val="pt-BR"/>
        </w:rPr>
        <w:t>eferat de aprobare</w:t>
      </w:r>
      <w:r>
        <w:rPr>
          <w:rFonts w:ascii="Trebuchet MS" w:hAnsi="Trebuchet MS" w:cs="Trebuchet MS"/>
          <w:b/>
          <w:bCs/>
          <w:sz w:val="24"/>
          <w:szCs w:val="24"/>
          <w:lang w:val="ro-RO"/>
        </w:rPr>
        <w:t xml:space="preserve"> </w:t>
      </w:r>
    </w:p>
    <w:p>
      <w:pPr>
        <w:bidi w:val="0"/>
        <w:spacing w:before="0" w:after="0" w:line="240" w:lineRule="auto"/>
        <w:ind w:left="0" w:leftChars="0" w:firstLine="0" w:firstLineChars="0"/>
        <w:jc w:val="center"/>
        <w:rPr>
          <w:rFonts w:ascii="Trebuchet MS" w:hAnsi="Trebuchet MS" w:cs="Trebuchet MS"/>
          <w:b/>
          <w:bCs/>
          <w:sz w:val="24"/>
          <w:szCs w:val="24"/>
          <w:lang w:val="ro-RO"/>
        </w:rPr>
      </w:pPr>
      <w:r>
        <w:rPr>
          <w:rFonts w:ascii="Trebuchet MS" w:hAnsi="Trebuchet MS" w:cs="Trebuchet MS"/>
          <w:b/>
          <w:bCs/>
          <w:sz w:val="24"/>
          <w:szCs w:val="24"/>
          <w:lang w:val="ro-RO"/>
        </w:rPr>
        <w:t>pentru proiectul de ordin al președintelui Agenției Naționale de Administrare Fiscală pentru modificarea Ordinului președi</w:t>
      </w:r>
      <w:bookmarkStart w:id="0" w:name="_GoBack"/>
      <w:bookmarkEnd w:id="0"/>
      <w:r>
        <w:rPr>
          <w:rFonts w:ascii="Trebuchet MS" w:hAnsi="Trebuchet MS" w:cs="Trebuchet MS"/>
          <w:b/>
          <w:bCs/>
          <w:sz w:val="24"/>
          <w:szCs w:val="24"/>
          <w:lang w:val="ro-RO"/>
        </w:rPr>
        <w:t>ntelui Agenției Naționale de Administrare Fiscală nr. 3789/2024</w:t>
      </w:r>
      <w:r>
        <w:rPr>
          <w:rFonts w:ascii="Trebuchet MS" w:hAnsi="Trebuchet MS" w:cs="Trebuchet MS"/>
          <w:b/>
          <w:bCs/>
          <w:sz w:val="24"/>
          <w:szCs w:val="24"/>
        </w:rPr>
        <w:t xml:space="preserve"> pentru aprobarea Procedurii privind organizarea și înscrierea în Registrul RO e-Factura obligatoriu, precum și a modelului, conținutului și instrucțiunilor de completare ale formularului (082) ”Cerere privind înregistrarea în</w:t>
      </w:r>
      <w:r>
        <w:rPr>
          <w:rFonts w:hint="default" w:ascii="Trebuchet MS" w:hAnsi="Trebuchet MS" w:cs="Trebuchet MS"/>
          <w:b/>
          <w:bCs/>
          <w:sz w:val="24"/>
          <w:szCs w:val="24"/>
          <w:lang w:val="ro-RO"/>
        </w:rPr>
        <w:t>/scoaterea din</w:t>
      </w:r>
      <w:r>
        <w:rPr>
          <w:rFonts w:ascii="Trebuchet MS" w:hAnsi="Trebuchet MS" w:cs="Trebuchet MS"/>
          <w:b/>
          <w:bCs/>
          <w:sz w:val="24"/>
          <w:szCs w:val="24"/>
        </w:rPr>
        <w:t xml:space="preserve"> Registrul RO e-Factura obligatoriu”</w:t>
      </w:r>
    </w:p>
    <w:p>
      <w:pPr>
        <w:bidi w:val="0"/>
        <w:ind w:left="2859" w:leftChars="435" w:hanging="1902" w:hangingChars="792"/>
        <w:jc w:val="left"/>
        <w:rPr>
          <w:rFonts w:ascii="Trebuchet MS" w:hAnsi="Trebuchet MS" w:cs="Trebuchet MS"/>
          <w:b/>
          <w:bCs/>
          <w:color w:val="000000"/>
          <w:sz w:val="24"/>
          <w:szCs w:val="24"/>
          <w:lang w:val="ro-RO"/>
        </w:rPr>
      </w:pP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ascii="Trebuchet MS" w:hAnsi="Trebuchet MS" w:cs="Trebuchet MS"/>
          <w:bCs/>
          <w:sz w:val="24"/>
          <w:szCs w:val="24"/>
          <w:lang w:val="ro-RO"/>
        </w:rPr>
        <w:t xml:space="preserve">Prin </w:t>
      </w:r>
      <w:r>
        <w:rPr>
          <w:rFonts w:hint="default" w:ascii="Trebuchet MS" w:hAnsi="Trebuchet MS" w:cs="Trebuchet MS"/>
          <w:bCs/>
          <w:sz w:val="24"/>
          <w:szCs w:val="24"/>
          <w:lang w:val="ro-RO"/>
        </w:rPr>
        <w:t>Legea nr.88/2026 privind</w:t>
      </w:r>
      <w:r>
        <w:rPr>
          <w:rFonts w:hint="default" w:ascii="Trebuchet MS" w:hAnsi="Trebuchet MS"/>
          <w:bCs/>
          <w:sz w:val="24"/>
          <w:szCs w:val="24"/>
          <w:lang w:val="ro-RO"/>
        </w:rPr>
        <w:t xml:space="preserve"> aprobarea Ordonanţei de urgenţă a Guvernului nr. 128/2024 pentru modificarea şi completarea Legii nr. 227/2015 privind Codul fiscal şi măsuri specifice pentru digitalizare, precum şi pentru modificarea şi completarea unor acte normative, publicată în Monitorul Oficial al României, Partea I, nr.459 din 29 mai 2026, a fost modificată și Ordonanţa de urgenţă a Guvernului nr. 120/2021 privind administrarea, funcţionarea şi implementarea sistemului naţional privind factura electronică RO e-Factura şi factura electronică în România(...).</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 xml:space="preserve">Prin acest act normativ au fost aduse modificări cu privire la </w:t>
      </w:r>
      <w:r>
        <w:rPr>
          <w:rFonts w:hint="default" w:ascii="Trebuchet MS" w:hAnsi="Trebuchet MS"/>
          <w:b/>
          <w:bCs w:val="0"/>
          <w:sz w:val="24"/>
          <w:szCs w:val="24"/>
          <w:lang w:val="ro-RO"/>
        </w:rPr>
        <w:t>categoriile persoanelor obligate să utilizeze sistemul național RO e-Factura,</w:t>
      </w:r>
      <w:r>
        <w:rPr>
          <w:rFonts w:hint="default" w:ascii="Trebuchet MS" w:hAnsi="Trebuchet MS"/>
          <w:bCs/>
          <w:sz w:val="24"/>
          <w:szCs w:val="24"/>
          <w:lang w:val="ro-RO"/>
        </w:rPr>
        <w:t xml:space="preserve"> respectiv a persoanelor obligate să solicite înregistrarea în</w:t>
      </w:r>
      <w:r>
        <w:rPr>
          <w:rFonts w:hint="default" w:ascii="Trebuchet MS" w:hAnsi="Trebuchet MS"/>
          <w:b/>
          <w:bCs w:val="0"/>
          <w:sz w:val="24"/>
          <w:szCs w:val="24"/>
          <w:lang w:val="ro-RO"/>
        </w:rPr>
        <w:t xml:space="preserve"> Registrul RO e-Factura obligatoriu.</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Dintre modificările aduse amintim:</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ab/>
      </w:r>
      <w:r>
        <w:rPr>
          <w:rFonts w:hint="default" w:ascii="Trebuchet MS" w:hAnsi="Trebuchet MS"/>
          <w:bCs/>
          <w:sz w:val="24"/>
          <w:szCs w:val="24"/>
          <w:lang w:val="ro-RO"/>
        </w:rPr>
        <w:t>- agricultorii persoane fizice care aplică Regimul special pentru agricultori nu mai au obligaţia utilizării sistemului naţional RO e-Factura (art.10^7 din Ordonanţa de urgenţă a Guvernului nr. 120/2021);</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ab/>
      </w:r>
      <w:r>
        <w:rPr>
          <w:rFonts w:hint="default" w:ascii="Trebuchet MS" w:hAnsi="Trebuchet MS"/>
          <w:bCs/>
          <w:sz w:val="24"/>
          <w:szCs w:val="24"/>
          <w:lang w:val="ro-RO"/>
        </w:rPr>
        <w:t>- furnizorii/prestatorii care se identifică fiscal prin codul numeric personal nu mai au obligaţia să respecte prevederile art. 5, 9^1, art. 10 alin. (1) şi art. 10^1 alin. (2) din Ordonanţa de urgenţă a Guvernului nr. 120/2021, prin urmare nu mai au obligația să solicite înregistrarea în Registrul RO e-Factura obligatoriu (art.10^10 din Ordonanţa de urgenţă a Guvernului nr. 120/2021);</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 furnizorii/prestatorii care nu au obligaţia utilizării sistemului şi care au fost înregistraţi în Registrul RO e-Factura obligatoriu (potrivit reglementărilor anterioare) pot solicita scoaterea din acest registru. Aceste persoane sunt scose din Registrul RO e-Factura obligatoriu începând cu data de 1 a lunii următoare celei în care au solicitat scoaterea din acestea (art.10^8 din Ordonanţa de urgenţă a Guvernului nr. 120/2021).</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 xml:space="preserve">Potrivit art.IV din Legea nr.88/2026, aceste modificări intră în vigoare începând cu data de 1 a lunii următoare publicării legii în Monitorul Oficial al României, Partea I, respectiv de la 1 iunie 2026. </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De asemenea, în termen de 30 de zile de la data intrării în vigoare a acestei legi, Procedura privind organizarea şi înscrierea în cadrul Registrului RO e-Factura obligatoriu se modifică prin ordin al preşedintelui Agenţiei Naţionale de Administrare Fiscală, care se publică în Monitorul Oficial al României, Partea I.</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Precizăm că atât formularul de ”Cerere privind înregistrarea în/scoaterea din Registrul RO e-Factura obligatoriu” (082), cât și Procedura privind organizarea și înscrierea în Registrul RO e-Factura obligatoriu sunt aprobate prin Ordinul președintelui Agenției Naționale de Administrare Fiscală nr. 3789/2024.</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 xml:space="preserve">Pentru aplicarea prevederilor Legii nr.88/2026 este necesară </w:t>
      </w:r>
      <w:r>
        <w:rPr>
          <w:rFonts w:hint="default" w:ascii="Trebuchet MS" w:hAnsi="Trebuchet MS"/>
          <w:b/>
          <w:bCs w:val="0"/>
          <w:sz w:val="24"/>
          <w:szCs w:val="24"/>
          <w:lang w:val="ro-RO"/>
        </w:rPr>
        <w:t>modificarea formularului de cerere (082) și a instrucțiunilor de completare a acesteia</w:t>
      </w:r>
      <w:r>
        <w:rPr>
          <w:rFonts w:hint="default" w:ascii="Trebuchet MS" w:hAnsi="Trebuchet MS"/>
          <w:bCs/>
          <w:sz w:val="24"/>
          <w:szCs w:val="24"/>
          <w:lang w:val="ro-RO"/>
        </w:rPr>
        <w:t>, după cum urmează:</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
          <w:bCs w:val="0"/>
          <w:sz w:val="24"/>
          <w:szCs w:val="24"/>
          <w:lang w:val="ro-RO"/>
        </w:rPr>
        <w:t>1. Se elimină categoriile de persoane care erau obligate să depună acest formular pentru a solicita înregistrarea în Registrul RO e-Factura obligatoriu</w:t>
      </w:r>
      <w:r>
        <w:rPr>
          <w:rFonts w:hint="default" w:ascii="Trebuchet MS" w:hAnsi="Trebuchet MS"/>
          <w:bCs/>
          <w:sz w:val="24"/>
          <w:szCs w:val="24"/>
          <w:lang w:val="ro-RO"/>
        </w:rPr>
        <w:t xml:space="preserve">: </w:t>
      </w:r>
      <w:r>
        <w:rPr>
          <w:rFonts w:hint="default" w:ascii="Trebuchet MS" w:hAnsi="Trebuchet MS"/>
          <w:bCs/>
          <w:i/>
          <w:iCs/>
          <w:sz w:val="24"/>
          <w:szCs w:val="24"/>
          <w:lang w:val="ro-RO"/>
        </w:rPr>
        <w:t>agricultori</w:t>
      </w:r>
      <w:r>
        <w:rPr>
          <w:rFonts w:hint="default" w:ascii="Trebuchet MS" w:hAnsi="Trebuchet MS"/>
          <w:bCs/>
          <w:sz w:val="24"/>
          <w:szCs w:val="24"/>
          <w:lang w:val="ro-RO"/>
        </w:rPr>
        <w:t xml:space="preserve">i persoane fizice care aplică Regimul special pentru agricultori </w:t>
      </w:r>
      <w:r>
        <w:rPr>
          <w:rFonts w:hint="default" w:ascii="Trebuchet MS" w:hAnsi="Trebuchet MS"/>
          <w:bCs/>
          <w:i/>
          <w:iCs/>
          <w:sz w:val="24"/>
          <w:szCs w:val="24"/>
          <w:lang w:val="ro-RO"/>
        </w:rPr>
        <w:t>și furnizorii/ prestatorii care se identifică fiscal prin codul numeric personal,</w:t>
      </w:r>
      <w:r>
        <w:rPr>
          <w:rFonts w:hint="default" w:ascii="Trebuchet MS" w:hAnsi="Trebuchet MS"/>
          <w:bCs/>
          <w:sz w:val="24"/>
          <w:szCs w:val="24"/>
          <w:lang w:val="ro-RO"/>
        </w:rPr>
        <w:t xml:space="preserve"> întrucât aceste categorii nu mai au obligaţia utilizării sistemului naţional RO e-Factura.</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i/>
          <w:iCs/>
          <w:sz w:val="24"/>
          <w:szCs w:val="24"/>
          <w:lang w:val="ro-RO"/>
        </w:rPr>
        <w:t>Cererea de înregistrare în Registrul RO e-Factura obligatoriu se va depune doar de către asociații și fundații</w:t>
      </w:r>
      <w:r>
        <w:rPr>
          <w:rFonts w:hint="default" w:ascii="Trebuchet MS" w:hAnsi="Trebuchet MS"/>
          <w:bCs/>
          <w:sz w:val="24"/>
          <w:szCs w:val="24"/>
          <w:lang w:val="ro-RO"/>
        </w:rPr>
        <w:t xml:space="preserve"> constituite în baza Ordonanței Guvernului nr. 26/2000 cu privire la asociații și fundații, aprobată cu modificări și completări prin Legea nr. 246/2005, cu modificările și completările ulterioare, </w:t>
      </w:r>
      <w:r>
        <w:rPr>
          <w:rFonts w:hint="default" w:ascii="Trebuchet MS" w:hAnsi="Trebuchet MS"/>
          <w:bCs/>
          <w:i/>
          <w:iCs/>
          <w:sz w:val="24"/>
          <w:szCs w:val="24"/>
          <w:lang w:val="ro-RO"/>
        </w:rPr>
        <w:t>alte asociații fără scop lucrativ/patrimonial, partidele politice, cultele</w:t>
      </w:r>
      <w:r>
        <w:rPr>
          <w:rFonts w:hint="default" w:ascii="Trebuchet MS" w:hAnsi="Trebuchet MS"/>
          <w:bCs/>
          <w:sz w:val="24"/>
          <w:szCs w:val="24"/>
          <w:lang w:val="ro-RO"/>
        </w:rPr>
        <w:t>, care nu sunt înregistrate în scopuri de TVA conform art. 316 din Legea nr. 227/2015, cu modificările și completările ulterioare. Precizăm că prevederile art.10</w:t>
      </w:r>
      <w:r>
        <w:rPr>
          <w:rFonts w:hint="default" w:ascii="Trebuchet MS" w:hAnsi="Trebuchet MS"/>
          <w:bCs/>
          <w:sz w:val="24"/>
          <w:szCs w:val="24"/>
          <w:vertAlign w:val="superscript"/>
          <w:lang w:val="en-US"/>
        </w:rPr>
        <w:t>6</w:t>
      </w:r>
      <w:r>
        <w:rPr>
          <w:rFonts w:hint="default" w:ascii="Trebuchet MS" w:hAnsi="Trebuchet MS"/>
          <w:bCs/>
          <w:sz w:val="24"/>
          <w:szCs w:val="24"/>
          <w:lang w:val="ro-RO"/>
        </w:rPr>
        <w:t xml:space="preserve"> alin.(4) din Ordonanţa de urgenţă a Guvernului nr. 120/2021, potrivit cărora aceste entități, care încep să desfăşoare activităţi economice după data de 30 iunie 2025, au obligaţia de a solicita înscrierea în Registrul RO e-Factura obligatoriu înainte de a începe desfăşurarea activităţilor economice şi sunt înscrise în registru în termen de 3 zile lucrătoare de la data solicitării, nu au fost modificate prin Legea nr.88/2026.</w:t>
      </w:r>
    </w:p>
    <w:p>
      <w:pPr>
        <w:pStyle w:val="5"/>
        <w:numPr>
          <w:ilvl w:val="0"/>
          <w:numId w:val="1"/>
        </w:numPr>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
          <w:bCs w:val="0"/>
          <w:sz w:val="24"/>
          <w:szCs w:val="24"/>
          <w:lang w:val="ro-RO"/>
        </w:rPr>
        <w:t xml:space="preserve">Se modifică secțiunea privind cererea de </w:t>
      </w:r>
      <w:r>
        <w:rPr>
          <w:rFonts w:hint="default" w:ascii="Trebuchet MS" w:hAnsi="Trebuchet MS"/>
          <w:b/>
          <w:bCs w:val="0"/>
          <w:i/>
          <w:iCs/>
          <w:sz w:val="24"/>
          <w:szCs w:val="24"/>
          <w:lang w:val="ro-RO"/>
        </w:rPr>
        <w:t>scoatere din Registrul RO e-Factura obligatoriu</w:t>
      </w:r>
      <w:r>
        <w:rPr>
          <w:rFonts w:hint="default" w:ascii="Trebuchet MS" w:hAnsi="Trebuchet MS"/>
          <w:b/>
          <w:bCs w:val="0"/>
          <w:sz w:val="24"/>
          <w:szCs w:val="24"/>
          <w:lang w:val="ro-RO"/>
        </w:rPr>
        <w:t xml:space="preserve">. </w:t>
      </w:r>
      <w:r>
        <w:rPr>
          <w:rFonts w:hint="default" w:ascii="Trebuchet MS" w:hAnsi="Trebuchet MS"/>
          <w:bCs/>
          <w:sz w:val="24"/>
          <w:szCs w:val="24"/>
          <w:lang w:val="ro-RO"/>
        </w:rPr>
        <w:t>Cererea de scoatere va putea fi depusă doar de către furnizorii/prestatorii care nu au mai obligaţia utilizării sistemului şi care au fost înregistraţi în Registrul RO e-Factura obligatoriu, potrivit reglementărilor anterioare datei de 1 iunie 2026. Precizăm că, potrivit art.IX alin.(3) din Ordonanța Guvernului nr.6/2026 pentru completarea Legii nr. 207/2015 privind Codul de procedură fiscală, precum şi unele măsuri fiscal-bugetare, furnizorii/prestatorii care se identifică fiscal prin codul numeric personal, care au început să desfăşoare activităţi economice anterior datei de 1 iunie 2026 şi nu sunt înscrişi în Registrul RO e-Factura obligatoriu, au obligaţia de a solicita înscrierea în registru cu cel puţin 3 zile lucrătoare înainte de această dată şi sunt înscrişi cu data de 1 iunie 2026.</w:t>
      </w:r>
    </w:p>
    <w:p>
      <w:pPr>
        <w:pStyle w:val="5"/>
        <w:bidi w:val="0"/>
        <w:spacing w:before="0" w:after="120" w:line="240" w:lineRule="auto"/>
        <w:ind w:left="14" w:leftChars="0" w:hanging="14" w:hangingChars="6"/>
        <w:jc w:val="both"/>
        <w:rPr>
          <w:rFonts w:hint="default" w:ascii="Trebuchet MS" w:hAnsi="Trebuchet MS"/>
          <w:bCs/>
          <w:sz w:val="24"/>
          <w:szCs w:val="24"/>
          <w:lang w:val="ro-RO"/>
        </w:rPr>
      </w:pPr>
      <w:r>
        <w:rPr>
          <w:rFonts w:hint="default" w:ascii="Trebuchet MS" w:hAnsi="Trebuchet MS"/>
          <w:bCs/>
          <w:sz w:val="24"/>
          <w:szCs w:val="24"/>
          <w:lang w:val="ro-RO"/>
        </w:rPr>
        <w:t xml:space="preserve">De asemenea, este necesară </w:t>
      </w:r>
      <w:r>
        <w:rPr>
          <w:rFonts w:hint="default" w:ascii="Trebuchet MS" w:hAnsi="Trebuchet MS"/>
          <w:b/>
          <w:bCs w:val="0"/>
          <w:sz w:val="24"/>
          <w:szCs w:val="24"/>
          <w:lang w:val="ro-RO"/>
        </w:rPr>
        <w:t>modificarea Procedurii privind organizarea și înscrierea în Registrul RO e-Factura obligatoriu,</w:t>
      </w:r>
      <w:r>
        <w:rPr>
          <w:rFonts w:hint="default" w:ascii="Trebuchet MS" w:hAnsi="Trebuchet MS"/>
          <w:bCs/>
          <w:sz w:val="24"/>
          <w:szCs w:val="24"/>
          <w:lang w:val="ro-RO"/>
        </w:rPr>
        <w:t xml:space="preserve"> pentru a reflecta modificările mai sus prezentate.</w:t>
      </w:r>
    </w:p>
    <w:p>
      <w:pPr>
        <w:bidi w:val="0"/>
        <w:spacing w:before="0" w:after="0" w:line="240" w:lineRule="auto"/>
        <w:ind w:left="12" w:leftChars="0" w:hanging="12" w:hangingChars="6"/>
        <w:jc w:val="both"/>
        <w:rPr>
          <w:rFonts w:ascii="Trebuchet MS" w:hAnsi="Trebuchet MS" w:cs="Trebuchet MS"/>
          <w:sz w:val="20"/>
          <w:szCs w:val="20"/>
          <w:lang w:val="ro-RO"/>
        </w:rPr>
      </w:pPr>
    </w:p>
    <w:sectPr>
      <w:headerReference r:id="rId5" w:type="default"/>
      <w:footerReference r:id="rId6" w:type="default"/>
      <w:pgSz w:w="11906" w:h="16838"/>
      <w:pgMar w:top="1106" w:right="1399" w:bottom="772" w:left="1267" w:header="0" w:footer="280" w:gutter="0"/>
      <w:pgNumType w:fmt="decimal"/>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roman"/>
    <w:pitch w:val="default"/>
    <w:sig w:usb0="E1002EFF" w:usb1="C000605B" w:usb2="00000029" w:usb3="00000000" w:csb0="200101FF" w:csb1="2028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00"/>
    <w:family w:val="roman"/>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bidi w:val="0"/>
      <w:jc w:val="center"/>
    </w:pPr>
    <w:r>
      <w:t xml:space="preserve">Page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bCs/>
        <w:sz w:val="24"/>
        <w:szCs w:val="24"/>
      </w:rPr>
      <w:fldChar w:fldCharType="begin"/>
    </w:r>
    <w:r>
      <w:rPr>
        <w:bCs/>
        <w:sz w:val="24"/>
        <w:szCs w:val="24"/>
      </w:rPr>
      <w:instrText xml:space="preserve">NUMPAGES</w:instrText>
    </w:r>
    <w:r>
      <w:rPr>
        <w:bCs/>
        <w:sz w:val="24"/>
        <w:szCs w:val="24"/>
      </w:rPr>
      <w:fldChar w:fldCharType="separate"/>
    </w:r>
    <w:r>
      <w:rPr>
        <w:bCs/>
        <w:sz w:val="24"/>
        <w:szCs w:val="24"/>
      </w:rPr>
      <w:t>3</w:t>
    </w:r>
    <w:r>
      <w:rPr>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PowerPlusWaterMarkObject12301" o:spid="_x0000_s2049" o:spt="136" type="#_x0000_t136" style="position:absolute;left:0pt;height:141.2pt;width:446.0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PROIECT" style="font-family:Microsoft YaHe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C58F34"/>
    <w:multiLevelType w:val="singleLevel"/>
    <w:tmpl w:val="CEC58F34"/>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autoHyphenation/>
  <w:hyphenationZone w:val="425"/>
  <w:hdrShapeDefaults>
    <o:shapelayout v:ext="edit">
      <o:idmap v:ext="edit" data="2"/>
    </o:shapelayout>
  </w:hdrShapeDefault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874C90"/>
    <w:rsid w:val="0F0B177F"/>
    <w:rsid w:val="106F593F"/>
    <w:rsid w:val="18B92156"/>
    <w:rsid w:val="1AD23C4B"/>
    <w:rsid w:val="1B4F12C0"/>
    <w:rsid w:val="1C5927FE"/>
    <w:rsid w:val="1E396D26"/>
    <w:rsid w:val="20093614"/>
    <w:rsid w:val="219A46BB"/>
    <w:rsid w:val="269B287A"/>
    <w:rsid w:val="289709D4"/>
    <w:rsid w:val="2B311EA8"/>
    <w:rsid w:val="2C1E2899"/>
    <w:rsid w:val="2DD54720"/>
    <w:rsid w:val="327679FB"/>
    <w:rsid w:val="32DA2120"/>
    <w:rsid w:val="34A50C4C"/>
    <w:rsid w:val="37DF7669"/>
    <w:rsid w:val="3BCC438E"/>
    <w:rsid w:val="3C534ABF"/>
    <w:rsid w:val="42D31B71"/>
    <w:rsid w:val="453C42D7"/>
    <w:rsid w:val="4D5F622F"/>
    <w:rsid w:val="563A5C88"/>
    <w:rsid w:val="581B511D"/>
    <w:rsid w:val="5AC53E38"/>
    <w:rsid w:val="5B321CEA"/>
    <w:rsid w:val="5D1A7A41"/>
    <w:rsid w:val="623F4790"/>
    <w:rsid w:val="6290429B"/>
    <w:rsid w:val="63B6535F"/>
    <w:rsid w:val="762F2CA4"/>
    <w:rsid w:val="76D006B5"/>
    <w:rsid w:val="7AFC3F46"/>
    <w:rsid w:val="7E305EDD"/>
    <w:rsid w:val="7EDC19DC"/>
    <w:rsid w:val="7EFA1A48"/>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spacing w:before="0" w:after="160" w:line="259" w:lineRule="auto"/>
    </w:pPr>
    <w:rPr>
      <w:rFonts w:asciiTheme="minorHAnsi" w:hAnsiTheme="minorHAnsi" w:eastAsiaTheme="minorHAnsi" w:cstheme="minorBidi"/>
      <w:color w:val="auto"/>
      <w:kern w:val="0"/>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unhideWhenUsed/>
    <w:qFormat/>
    <w:uiPriority w:val="99"/>
    <w:pPr>
      <w:spacing w:before="0" w:after="0" w:line="240" w:lineRule="auto"/>
    </w:pPr>
    <w:rPr>
      <w:rFonts w:ascii="Tahoma" w:hAnsi="Tahoma" w:cs="Tahoma"/>
      <w:sz w:val="16"/>
      <w:szCs w:val="16"/>
    </w:rPr>
  </w:style>
  <w:style w:type="paragraph" w:styleId="5">
    <w:name w:val="Body Text"/>
    <w:basedOn w:val="1"/>
    <w:qFormat/>
    <w:uiPriority w:val="0"/>
    <w:pPr>
      <w:spacing w:before="0" w:after="140" w:line="276" w:lineRule="auto"/>
    </w:pPr>
  </w:style>
  <w:style w:type="paragraph" w:styleId="6">
    <w:name w:val="caption"/>
    <w:basedOn w:val="1"/>
    <w:next w:val="1"/>
    <w:qFormat/>
    <w:uiPriority w:val="0"/>
    <w:pPr>
      <w:suppressLineNumbers/>
      <w:spacing w:before="120" w:after="120"/>
    </w:pPr>
    <w:rPr>
      <w:rFonts w:cs="Arial"/>
      <w:i/>
      <w:iCs/>
      <w:sz w:val="24"/>
      <w:szCs w:val="24"/>
    </w:rPr>
  </w:style>
  <w:style w:type="character" w:styleId="7">
    <w:name w:val="annotation reference"/>
    <w:basedOn w:val="2"/>
    <w:semiHidden/>
    <w:unhideWhenUsed/>
    <w:qFormat/>
    <w:uiPriority w:val="99"/>
    <w:rPr>
      <w:sz w:val="16"/>
      <w:szCs w:val="16"/>
    </w:rPr>
  </w:style>
  <w:style w:type="paragraph" w:styleId="8">
    <w:name w:val="annotation text"/>
    <w:basedOn w:val="1"/>
    <w:semiHidden/>
    <w:unhideWhenUsed/>
    <w:qFormat/>
    <w:uiPriority w:val="99"/>
    <w:pPr>
      <w:spacing w:line="240" w:lineRule="auto"/>
    </w:pPr>
    <w:rPr>
      <w:sz w:val="20"/>
      <w:szCs w:val="20"/>
    </w:rPr>
  </w:style>
  <w:style w:type="paragraph" w:styleId="9">
    <w:name w:val="annotation subject"/>
    <w:basedOn w:val="8"/>
    <w:next w:val="8"/>
    <w:semiHidden/>
    <w:unhideWhenUsed/>
    <w:qFormat/>
    <w:uiPriority w:val="99"/>
    <w:rPr>
      <w:b/>
      <w:bCs/>
    </w:rPr>
  </w:style>
  <w:style w:type="paragraph" w:styleId="10">
    <w:name w:val="footer"/>
    <w:basedOn w:val="1"/>
    <w:unhideWhenUsed/>
    <w:qFormat/>
    <w:uiPriority w:val="99"/>
    <w:pPr>
      <w:tabs>
        <w:tab w:val="center" w:pos="4680"/>
        <w:tab w:val="right" w:pos="9360"/>
      </w:tabs>
      <w:spacing w:before="0" w:after="0" w:line="240" w:lineRule="auto"/>
    </w:pPr>
  </w:style>
  <w:style w:type="paragraph" w:styleId="11">
    <w:name w:val="header"/>
    <w:basedOn w:val="1"/>
    <w:unhideWhenUsed/>
    <w:qFormat/>
    <w:uiPriority w:val="99"/>
    <w:pPr>
      <w:tabs>
        <w:tab w:val="center" w:pos="4680"/>
        <w:tab w:val="right" w:pos="9360"/>
      </w:tabs>
      <w:spacing w:before="0" w:after="0" w:line="240" w:lineRule="auto"/>
    </w:pPr>
  </w:style>
  <w:style w:type="paragraph" w:styleId="12">
    <w:name w:val="List"/>
    <w:basedOn w:val="5"/>
    <w:qFormat/>
    <w:uiPriority w:val="0"/>
    <w:rPr>
      <w:rFonts w:cs="Arial"/>
    </w:rPr>
  </w:style>
  <w:style w:type="paragraph" w:styleId="13">
    <w:name w:val="Normal (Web)"/>
    <w:basedOn w:val="1"/>
    <w:qFormat/>
    <w:uiPriority w:val="0"/>
    <w:pPr>
      <w:spacing w:before="280" w:after="280"/>
    </w:pPr>
    <w:rPr>
      <w:color w:val="000000"/>
    </w:rPr>
  </w:style>
  <w:style w:type="table" w:styleId="1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Hyperlink1"/>
    <w:basedOn w:val="2"/>
    <w:unhideWhenUsed/>
    <w:qFormat/>
    <w:uiPriority w:val="99"/>
    <w:rPr>
      <w:color w:val="0563C1" w:themeColor="hyperlink"/>
      <w:u w:val="single"/>
      <w14:textFill>
        <w14:solidFill>
          <w14:schemeClr w14:val="hlink"/>
        </w14:solidFill>
      </w14:textFill>
    </w:rPr>
  </w:style>
  <w:style w:type="character" w:customStyle="1" w:styleId="16">
    <w:name w:val="Header Char"/>
    <w:basedOn w:val="2"/>
    <w:qFormat/>
    <w:uiPriority w:val="99"/>
  </w:style>
  <w:style w:type="character" w:customStyle="1" w:styleId="17">
    <w:name w:val="Footer Char"/>
    <w:basedOn w:val="2"/>
    <w:qFormat/>
    <w:uiPriority w:val="99"/>
  </w:style>
  <w:style w:type="character" w:customStyle="1" w:styleId="18">
    <w:name w:val="Balloon Text Char"/>
    <w:basedOn w:val="2"/>
    <w:semiHidden/>
    <w:qFormat/>
    <w:uiPriority w:val="99"/>
    <w:rPr>
      <w:rFonts w:ascii="Tahoma" w:hAnsi="Tahoma" w:cs="Tahoma" w:eastAsiaTheme="minorHAnsi"/>
      <w:sz w:val="16"/>
      <w:szCs w:val="16"/>
      <w:lang w:val="en-US" w:eastAsia="en-US"/>
    </w:rPr>
  </w:style>
  <w:style w:type="character" w:customStyle="1" w:styleId="19">
    <w:name w:val="rvts8"/>
    <w:basedOn w:val="2"/>
    <w:qFormat/>
    <w:uiPriority w:val="0"/>
  </w:style>
  <w:style w:type="character" w:customStyle="1" w:styleId="20">
    <w:name w:val="Comment Text Char"/>
    <w:basedOn w:val="2"/>
    <w:semiHidden/>
    <w:qFormat/>
    <w:uiPriority w:val="99"/>
    <w:rPr>
      <w:rFonts w:asciiTheme="minorHAnsi" w:hAnsiTheme="minorHAnsi" w:eastAsiaTheme="minorHAnsi" w:cstheme="minorBidi"/>
      <w:lang w:val="en-US" w:eastAsia="en-US"/>
    </w:rPr>
  </w:style>
  <w:style w:type="character" w:customStyle="1" w:styleId="21">
    <w:name w:val="Comment Subject Char"/>
    <w:basedOn w:val="20"/>
    <w:semiHidden/>
    <w:qFormat/>
    <w:uiPriority w:val="99"/>
    <w:rPr>
      <w:rFonts w:asciiTheme="minorHAnsi" w:hAnsiTheme="minorHAnsi" w:eastAsiaTheme="minorHAnsi" w:cstheme="minorBidi"/>
      <w:b/>
      <w:bCs/>
      <w:lang w:val="en-US" w:eastAsia="en-US"/>
    </w:rPr>
  </w:style>
  <w:style w:type="character" w:customStyle="1" w:styleId="22">
    <w:name w:val="s_aln_ttl"/>
    <w:basedOn w:val="2"/>
    <w:qFormat/>
    <w:uiPriority w:val="0"/>
  </w:style>
  <w:style w:type="character" w:customStyle="1" w:styleId="23">
    <w:name w:val="apple-converted-space"/>
    <w:basedOn w:val="2"/>
    <w:qFormat/>
    <w:uiPriority w:val="0"/>
  </w:style>
  <w:style w:type="character" w:customStyle="1" w:styleId="24">
    <w:name w:val="s_aln_bdy"/>
    <w:basedOn w:val="2"/>
    <w:qFormat/>
    <w:uiPriority w:val="0"/>
  </w:style>
  <w:style w:type="character" w:customStyle="1" w:styleId="25">
    <w:name w:val="s_den"/>
    <w:basedOn w:val="2"/>
    <w:qFormat/>
    <w:uiPriority w:val="0"/>
  </w:style>
  <w:style w:type="character" w:customStyle="1" w:styleId="26">
    <w:name w:val="s_hdr"/>
    <w:basedOn w:val="2"/>
    <w:qFormat/>
    <w:uiPriority w:val="0"/>
  </w:style>
  <w:style w:type="character" w:customStyle="1" w:styleId="27">
    <w:name w:val="Body Text Char"/>
    <w:basedOn w:val="2"/>
    <w:qFormat/>
    <w:uiPriority w:val="0"/>
    <w:rPr>
      <w:rFonts w:asciiTheme="minorHAnsi" w:hAnsiTheme="minorHAnsi" w:eastAsiaTheme="minorHAnsi" w:cstheme="minorBidi"/>
      <w:sz w:val="22"/>
      <w:szCs w:val="22"/>
    </w:rPr>
  </w:style>
  <w:style w:type="paragraph" w:customStyle="1" w:styleId="28">
    <w:name w:val="Heading"/>
    <w:basedOn w:val="1"/>
    <w:next w:val="5"/>
    <w:qFormat/>
    <w:uiPriority w:val="0"/>
    <w:pPr>
      <w:keepNext/>
      <w:spacing w:before="240" w:after="120"/>
    </w:pPr>
    <w:rPr>
      <w:rFonts w:ascii="Liberation Sans" w:hAnsi="Liberation Sans" w:eastAsia="Microsoft YaHei" w:cs="Arial"/>
      <w:sz w:val="28"/>
      <w:szCs w:val="28"/>
    </w:rPr>
  </w:style>
  <w:style w:type="paragraph" w:customStyle="1" w:styleId="29">
    <w:name w:val="Index"/>
    <w:basedOn w:val="1"/>
    <w:qFormat/>
    <w:uiPriority w:val="0"/>
    <w:pPr>
      <w:suppressLineNumbers/>
    </w:pPr>
    <w:rPr>
      <w:rFonts w:cs="Arial"/>
    </w:rPr>
  </w:style>
  <w:style w:type="paragraph" w:customStyle="1" w:styleId="30">
    <w:name w:val="Header and Footer"/>
    <w:basedOn w:val="1"/>
    <w:qFormat/>
    <w:uiPriority w:val="0"/>
  </w:style>
  <w:style w:type="paragraph" w:customStyle="1" w:styleId="31">
    <w:name w:val="Caracter Caracter"/>
    <w:basedOn w:val="1"/>
    <w:qFormat/>
    <w:uiPriority w:val="0"/>
    <w:pPr>
      <w:spacing w:before="0" w:after="0" w:line="240" w:lineRule="auto"/>
    </w:pPr>
    <w:rPr>
      <w:rFonts w:ascii="Times New Roman" w:hAnsi="Times New Roman" w:eastAsia="Times New Roman" w:cs="Times New Roman"/>
      <w:sz w:val="24"/>
      <w:szCs w:val="24"/>
      <w:lang w:val="pl-PL" w:eastAsia="pl-PL"/>
    </w:rPr>
  </w:style>
  <w:style w:type="paragraph" w:customStyle="1" w:styleId="32">
    <w:name w:val="Frame Contents"/>
    <w:basedOn w:val="1"/>
    <w:qFormat/>
    <w:uiPriority w:val="0"/>
  </w:style>
  <w:style w:type="paragraph" w:customStyle="1" w:styleId="33">
    <w:name w:val="Default Text"/>
    <w:basedOn w:val="1"/>
    <w:qFormat/>
    <w:uiPriority w:val="0"/>
  </w:style>
  <w:style w:type="paragraph" w:customStyle="1" w:styleId="34">
    <w:name w:val="western"/>
    <w:basedOn w:val="1"/>
    <w:qFormat/>
    <w:uiPriority w:val="0"/>
    <w:pPr>
      <w:spacing w:before="280" w:after="144" w:line="288" w:lineRule="auto"/>
    </w:pPr>
    <w:rPr>
      <w:color w:val="000000"/>
    </w:rPr>
  </w:style>
  <w:style w:type="paragraph" w:customStyle="1" w:styleId="35">
    <w:name w:val="Default Text:1:1"/>
    <w:basedOn w:val="1"/>
    <w:qFormat/>
    <w:uiPriority w:val="0"/>
  </w:style>
  <w:style w:type="paragraph" w:styleId="36">
    <w:name w:val="List Paragraph"/>
    <w:basedOn w:val="1"/>
    <w:qFormat/>
    <w:uiPriority w:val="0"/>
    <w:pPr>
      <w:spacing w:before="0" w:after="160"/>
      <w:ind w:left="720" w:firstLine="0"/>
      <w:contextualSpacing/>
    </w:pPr>
    <w:rPr>
      <w:rFonts w:eastAsiaTheme="minorEastAsia"/>
      <w:sz w:val="20"/>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248E1F-CCD0-41F0-915C-4BA39D146DC4}">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3</Pages>
  <Words>800</Words>
  <Characters>5113</Characters>
  <Paragraphs>33</Paragraphs>
  <TotalTime>1</TotalTime>
  <ScaleCrop>false</ScaleCrop>
  <LinksUpToDate>false</LinksUpToDate>
  <CharactersWithSpaces>5959</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2021-12-13T09:18:00Z</dcterms:created>
  <dc:creator>CRISTIAN-NICOLAE MARIN</dc:creator>
  <cp:lastModifiedBy>80063398</cp:lastModifiedBy>
  <cp:lastPrinted>2026-07-07T12:06:00Z</cp:lastPrinted>
  <dcterms:modified xsi:type="dcterms:W3CDTF">2026-07-21T05:44:08Z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71595A02419440EE9D41124A3B7AA050</vt:lpwstr>
  </property>
  <property fmtid="{D5CDD505-2E9C-101B-9397-08002B2CF9AE}" pid="4" name="KSOProductBuildVer">
    <vt:lpwstr>1033-11.2.0.10463</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