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5029" w:rsidRDefault="003762CA" w:rsidP="0041732A">
      <w:pPr>
        <w:tabs>
          <w:tab w:val="left" w:pos="1260"/>
        </w:tabs>
        <w:spacing w:after="192" w:line="259" w:lineRule="auto"/>
        <w:jc w:val="center"/>
        <w:rPr>
          <w:rFonts w:ascii="Trebuchet MS" w:hAnsi="Trebuchet MS" w:cs="Trebuchet MS"/>
          <w:b/>
          <w:color w:val="000000"/>
          <w:sz w:val="24"/>
          <w:szCs w:val="24"/>
          <w:lang w:val="ro-RO"/>
        </w:rPr>
      </w:pPr>
      <w:r>
        <w:rPr>
          <w:rFonts w:ascii="Trebuchet MS" w:hAnsi="Trebuchet MS" w:cs="Trebuchet MS"/>
          <w:b/>
          <w:bCs/>
          <w:color w:val="000000"/>
          <w:sz w:val="24"/>
          <w:szCs w:val="24"/>
          <w:lang w:val="ro-RO"/>
        </w:rPr>
        <w:t>Referat de aprobare a proiectului de ordin al preș</w:t>
      </w:r>
      <w:r w:rsidR="0041732A">
        <w:rPr>
          <w:rFonts w:ascii="Trebuchet MS" w:hAnsi="Trebuchet MS" w:cs="Trebuchet MS"/>
          <w:b/>
          <w:bCs/>
          <w:color w:val="000000"/>
          <w:sz w:val="24"/>
          <w:szCs w:val="24"/>
          <w:lang w:val="ro-RO"/>
        </w:rPr>
        <w:t xml:space="preserve">edintelui Agenției Naționale de </w:t>
      </w:r>
      <w:r>
        <w:rPr>
          <w:rFonts w:ascii="Trebuchet MS" w:hAnsi="Trebuchet MS" w:cs="Trebuchet MS"/>
          <w:b/>
          <w:bCs/>
          <w:color w:val="000000"/>
          <w:sz w:val="24"/>
          <w:szCs w:val="24"/>
          <w:lang w:val="ro-RO"/>
        </w:rPr>
        <w:t>Administrare Fiscală pentru modificarea Ordinului preşedintelui Agenţiei Naţionale de Administrare Fiscală nr.1699/2</w:t>
      </w:r>
      <w:r>
        <w:rPr>
          <w:rFonts w:ascii="Trebuchet MS" w:hAnsi="Trebuchet MS" w:cs="Trebuchet MS"/>
          <w:b/>
          <w:bCs/>
          <w:color w:val="000000"/>
          <w:sz w:val="24"/>
          <w:szCs w:val="24"/>
          <w:lang w:val="ro-RO"/>
        </w:rPr>
        <w:t>021 pentru aprobarea formularelor de înregistrare fiscală a contribuabililor şi a tipurilor de obligaţii fiscale care formează vectorul fiscal și a Ordinului președintelui Agenției Naționale de Administrare Fiscală nr.631/2016 pentru aprobarea modelului și</w:t>
      </w:r>
      <w:r>
        <w:rPr>
          <w:rFonts w:ascii="Trebuchet MS" w:hAnsi="Trebuchet MS" w:cs="Trebuchet MS"/>
          <w:b/>
          <w:bCs/>
          <w:color w:val="000000"/>
          <w:sz w:val="24"/>
          <w:szCs w:val="24"/>
          <w:lang w:val="ro-RO"/>
        </w:rPr>
        <w:t xml:space="preserve"> conținutului unor formulare de înregistrare/anulare a înregistrării în scopuri de taxă pe valoarea adăugată</w:t>
      </w:r>
    </w:p>
    <w:p w:rsidR="0041732A" w:rsidRDefault="0041732A">
      <w:pPr>
        <w:spacing w:before="120"/>
        <w:jc w:val="both"/>
        <w:rPr>
          <w:rFonts w:ascii="Trebuchet MS" w:hAnsi="Trebuchet MS" w:cs="Trebuchet MS"/>
          <w:sz w:val="24"/>
          <w:szCs w:val="24"/>
          <w:lang w:val="ro-RO"/>
        </w:rPr>
      </w:pPr>
    </w:p>
    <w:p w:rsidR="006E5029" w:rsidRDefault="003762CA">
      <w:pPr>
        <w:spacing w:before="120"/>
        <w:jc w:val="both"/>
        <w:rPr>
          <w:rFonts w:ascii="Trebuchet MS" w:hAnsi="Trebuchet MS" w:cs="Trebuchet MS"/>
          <w:sz w:val="24"/>
          <w:szCs w:val="24"/>
          <w:lang w:val="ro-RO"/>
        </w:rPr>
      </w:pPr>
      <w:r>
        <w:rPr>
          <w:rFonts w:ascii="Trebuchet MS" w:hAnsi="Trebuchet MS" w:cs="Trebuchet MS"/>
          <w:sz w:val="24"/>
          <w:szCs w:val="24"/>
          <w:lang w:val="ro-RO"/>
        </w:rPr>
        <w:t>Prin Ordonanța Guvernului nr.</w:t>
      </w:r>
      <w:r>
        <w:rPr>
          <w:rFonts w:ascii="Trebuchet MS" w:hAnsi="Trebuchet MS" w:cs="Trebuchet MS"/>
          <w:sz w:val="24"/>
          <w:szCs w:val="24"/>
          <w:lang w:val="ro-RO"/>
        </w:rPr>
        <w:t>22</w:t>
      </w:r>
      <w:r>
        <w:rPr>
          <w:rFonts w:ascii="Trebuchet MS" w:hAnsi="Trebuchet MS" w:cs="Trebuchet MS"/>
          <w:sz w:val="24"/>
          <w:szCs w:val="24"/>
          <w:lang w:val="ro-RO"/>
        </w:rPr>
        <w:t xml:space="preserve">/2025 pentru modificarea și </w:t>
      </w:r>
      <w:r>
        <w:rPr>
          <w:rFonts w:ascii="Trebuchet MS" w:hAnsi="Trebuchet MS" w:cs="Trebuchet MS"/>
          <w:sz w:val="24"/>
          <w:szCs w:val="24"/>
          <w:lang w:val="ro-RO"/>
        </w:rPr>
        <w:t>completarea Legii nr.227/2015 privind Codul fiscal, publicată în Monitorul Oficial al României, Partea I, nr.</w:t>
      </w:r>
      <w:r>
        <w:rPr>
          <w:rFonts w:ascii="Trebuchet MS" w:hAnsi="Trebuchet MS" w:cs="Trebuchet MS"/>
          <w:sz w:val="24"/>
          <w:szCs w:val="24"/>
          <w:lang w:val="ro-RO"/>
        </w:rPr>
        <w:t>806 din data de 29 august 2</w:t>
      </w:r>
      <w:r>
        <w:rPr>
          <w:rFonts w:ascii="Trebuchet MS" w:hAnsi="Trebuchet MS" w:cs="Trebuchet MS"/>
          <w:sz w:val="24"/>
          <w:szCs w:val="24"/>
          <w:lang w:val="ro-RO"/>
        </w:rPr>
        <w:t>025, au fost modificate unele prevederi referitoare la înregistrarea în scopuri de taxă pe valoarea adăugată.</w:t>
      </w:r>
    </w:p>
    <w:p w:rsidR="006E5029" w:rsidRDefault="003762CA">
      <w:pPr>
        <w:spacing w:before="120"/>
        <w:jc w:val="both"/>
        <w:rPr>
          <w:rFonts w:ascii="Trebuchet MS" w:hAnsi="Trebuchet MS"/>
          <w:sz w:val="24"/>
          <w:szCs w:val="24"/>
          <w:lang w:val="ro-RO"/>
        </w:rPr>
      </w:pPr>
      <w:r>
        <w:rPr>
          <w:rFonts w:ascii="Trebuchet MS" w:hAnsi="Trebuchet MS" w:cs="Trebuchet MS"/>
          <w:sz w:val="24"/>
          <w:szCs w:val="24"/>
          <w:lang w:val="ro-RO"/>
        </w:rPr>
        <w:t xml:space="preserve">Ca urmare </w:t>
      </w:r>
      <w:r>
        <w:rPr>
          <w:rFonts w:ascii="Trebuchet MS" w:hAnsi="Trebuchet MS" w:cs="Trebuchet MS"/>
          <w:sz w:val="24"/>
          <w:szCs w:val="24"/>
          <w:lang w:val="ro-RO"/>
        </w:rPr>
        <w:t>a implementării regimului special pentru întreprinderi mici, a fost modificat modul de calcul al cifrei de afaceri care servește drept referință pentru aplicarea, în România, a regimului special de scutire pentru întreprinderi mici (art.310 alin.(2) și a a</w:t>
      </w:r>
      <w:r>
        <w:rPr>
          <w:rFonts w:ascii="Trebuchet MS" w:hAnsi="Trebuchet MS" w:cs="Trebuchet MS"/>
          <w:sz w:val="24"/>
          <w:szCs w:val="24"/>
          <w:lang w:val="ro-RO"/>
        </w:rPr>
        <w:t xml:space="preserve">rt.316 alin.(1) din Codul fiscal), în sensul în care cifra de afaceri va fi constituită doar din operațiuni care au locul în România. Au fost eliminate, din calculul cifrei de afaceri, </w:t>
      </w:r>
      <w:r>
        <w:rPr>
          <w:rFonts w:ascii="Trebuchet MS" w:hAnsi="Trebuchet MS"/>
          <w:sz w:val="24"/>
          <w:szCs w:val="24"/>
          <w:lang w:val="ro-RO"/>
        </w:rPr>
        <w:t>operațiunile rezultate din activități economice pentru care locul livră</w:t>
      </w:r>
      <w:r>
        <w:rPr>
          <w:rFonts w:ascii="Trebuchet MS" w:hAnsi="Trebuchet MS"/>
          <w:sz w:val="24"/>
          <w:szCs w:val="24"/>
          <w:lang w:val="ro-RO"/>
        </w:rPr>
        <w:t>rii/prestării se consideră ca fiind în străinătate, dacă taxa ar fi deductibilă, în cazul în care aceste operațiuni ar fi fost realizate în România conform art.297 alin.(4) lit.b) și d) din Codul fiscal.</w:t>
      </w:r>
    </w:p>
    <w:p w:rsidR="006E5029" w:rsidRDefault="003762CA">
      <w:pPr>
        <w:spacing w:before="120"/>
        <w:jc w:val="both"/>
        <w:rPr>
          <w:rFonts w:ascii="Trebuchet MS" w:hAnsi="Trebuchet MS"/>
          <w:sz w:val="24"/>
          <w:szCs w:val="24"/>
          <w:lang w:val="ro-RO"/>
        </w:rPr>
      </w:pPr>
      <w:r>
        <w:rPr>
          <w:rFonts w:ascii="Trebuchet MS" w:hAnsi="Trebuchet MS"/>
          <w:sz w:val="24"/>
          <w:szCs w:val="24"/>
          <w:lang w:val="ro-RO"/>
        </w:rPr>
        <w:t>De asemenea, plafonul de scutire prevăzut la art.310</w:t>
      </w:r>
      <w:r>
        <w:rPr>
          <w:rFonts w:ascii="Trebuchet MS" w:hAnsi="Trebuchet MS"/>
          <w:sz w:val="24"/>
          <w:szCs w:val="24"/>
          <w:lang w:val="ro-RO"/>
        </w:rPr>
        <w:t xml:space="preserve"> alin.(1) din Codul fiscal a fost modificat, de la 300.000 lei, la 395.000 lei.</w:t>
      </w:r>
    </w:p>
    <w:p w:rsidR="006E5029" w:rsidRDefault="003762CA">
      <w:pPr>
        <w:spacing w:before="120"/>
        <w:jc w:val="both"/>
        <w:rPr>
          <w:rFonts w:ascii="Trebuchet MS" w:hAnsi="Trebuchet MS"/>
          <w:sz w:val="24"/>
          <w:szCs w:val="24"/>
          <w:lang w:val="ro-RO"/>
        </w:rPr>
      </w:pPr>
      <w:r>
        <w:rPr>
          <w:rFonts w:ascii="Trebuchet MS" w:hAnsi="Trebuchet MS"/>
          <w:sz w:val="24"/>
          <w:szCs w:val="24"/>
          <w:lang w:val="ro-RO"/>
        </w:rPr>
        <w:t>Prin același act normativ, s-au modificat prevederile art.316 alin.(1) lit.a) pct.1 și lit.b) din Codul fiscal, în sensul că persoana impozabilă este obligată să solicite înregistrarea în scopuri de TVA doar în situația în care cifra de afaceri depășește p</w:t>
      </w:r>
      <w:r>
        <w:rPr>
          <w:rFonts w:ascii="Trebuchet MS" w:hAnsi="Trebuchet MS"/>
          <w:sz w:val="24"/>
          <w:szCs w:val="24"/>
          <w:lang w:val="ro-RO"/>
        </w:rPr>
        <w:t xml:space="preserve">lafonul de scutire. Anterior, persoana impozabilă era obligată să solicite înregistrarea în scopuri de TVA dacă cifra de afaceri atingea sau depășea plafonul de scutire. </w:t>
      </w:r>
    </w:p>
    <w:p w:rsidR="006E5029" w:rsidRDefault="003762CA">
      <w:pPr>
        <w:spacing w:before="120"/>
        <w:jc w:val="both"/>
        <w:rPr>
          <w:rFonts w:ascii="Trebuchet MS" w:hAnsi="Trebuchet MS" w:cs="Trebuchet MS"/>
          <w:sz w:val="24"/>
          <w:szCs w:val="24"/>
          <w:lang w:val="ro-RO"/>
        </w:rPr>
      </w:pPr>
      <w:r>
        <w:rPr>
          <w:rFonts w:ascii="Trebuchet MS" w:hAnsi="Trebuchet MS"/>
          <w:sz w:val="24"/>
          <w:szCs w:val="24"/>
          <w:lang w:val="ro-RO"/>
        </w:rPr>
        <w:t xml:space="preserve">Totodată, la art.316 din Codul fiscal a fost reglementată </w:t>
      </w:r>
      <w:r>
        <w:rPr>
          <w:rFonts w:ascii="Trebuchet MS" w:hAnsi="Trebuchet MS" w:cs="Trebuchet MS"/>
          <w:sz w:val="24"/>
          <w:szCs w:val="24"/>
          <w:lang w:val="ro-RO"/>
        </w:rPr>
        <w:t>data de la care se consider</w:t>
      </w:r>
      <w:r>
        <w:rPr>
          <w:rFonts w:ascii="Trebuchet MS" w:hAnsi="Trebuchet MS" w:cs="Trebuchet MS"/>
          <w:sz w:val="24"/>
          <w:szCs w:val="24"/>
          <w:lang w:val="ro-RO"/>
        </w:rPr>
        <w:t xml:space="preserve">ă valabilă înregistrarea în scopuri de TVA. Anterior, această dată era reglementată de normele metodologice. Trebuie precizat că, în cele mai multe situații a fost modificată data de la care devine valabilă înregistrarea în scopuri de TVA. </w:t>
      </w:r>
    </w:p>
    <w:p w:rsidR="006E5029" w:rsidRDefault="003762CA">
      <w:pPr>
        <w:spacing w:before="120"/>
        <w:jc w:val="both"/>
        <w:rPr>
          <w:rFonts w:ascii="Trebuchet MS" w:hAnsi="Trebuchet MS" w:cs="Trebuchet MS"/>
          <w:sz w:val="24"/>
          <w:szCs w:val="24"/>
          <w:lang w:val="ro-RO"/>
        </w:rPr>
      </w:pPr>
      <w:r>
        <w:rPr>
          <w:rFonts w:ascii="Trebuchet MS" w:hAnsi="Trebuchet MS" w:cs="Trebuchet MS"/>
          <w:sz w:val="24"/>
          <w:szCs w:val="24"/>
          <w:lang w:val="ro-RO"/>
        </w:rPr>
        <w:t>Potrivit preved</w:t>
      </w:r>
      <w:r>
        <w:rPr>
          <w:rFonts w:ascii="Trebuchet MS" w:hAnsi="Trebuchet MS" w:cs="Trebuchet MS"/>
          <w:sz w:val="24"/>
          <w:szCs w:val="24"/>
          <w:lang w:val="ro-RO"/>
        </w:rPr>
        <w:t>erilor art.316 alin.(1</w:t>
      </w:r>
      <w:r>
        <w:rPr>
          <w:rFonts w:ascii="Trebuchet MS" w:hAnsi="Trebuchet MS" w:cs="Trebuchet MS"/>
          <w:sz w:val="24"/>
          <w:szCs w:val="24"/>
          <w:vertAlign w:val="superscript"/>
          <w:lang w:val="ro-RO"/>
        </w:rPr>
        <w:t>1</w:t>
      </w:r>
      <w:r>
        <w:rPr>
          <w:rFonts w:ascii="Trebuchet MS" w:hAnsi="Trebuchet MS" w:cs="Trebuchet MS"/>
          <w:sz w:val="24"/>
          <w:szCs w:val="24"/>
          <w:lang w:val="ro-RO"/>
        </w:rPr>
        <w:t>) lit.b) din Codul fiscal, înregistrarea în scopuri de TVA se consideră valabilă începând cu data depășirii plafonului de scutire, prevăzut la art.310 alin.(1) din Codul fiscal, în situația în care persoana impozabilă cu sediul activ</w:t>
      </w:r>
      <w:r>
        <w:rPr>
          <w:rFonts w:ascii="Trebuchet MS" w:hAnsi="Trebuchet MS" w:cs="Trebuchet MS"/>
          <w:sz w:val="24"/>
          <w:szCs w:val="24"/>
          <w:lang w:val="ro-RO"/>
        </w:rPr>
        <w:t>ității economice în România care realizează o activitatea economică ce implică operațiuni taxabile, scutite de taxa pe valoarea adăugată cu drept de deducere, cu locul în România solicită înregistrarea în scopuri de TVA, întrucât depășește plafonul de scut</w:t>
      </w:r>
      <w:r>
        <w:rPr>
          <w:rFonts w:ascii="Trebuchet MS" w:hAnsi="Trebuchet MS" w:cs="Trebuchet MS"/>
          <w:sz w:val="24"/>
          <w:szCs w:val="24"/>
          <w:lang w:val="ro-RO"/>
        </w:rPr>
        <w:t>ire în cursul anului.</w:t>
      </w:r>
    </w:p>
    <w:p w:rsidR="006E5029" w:rsidRDefault="003762CA">
      <w:pPr>
        <w:spacing w:before="120"/>
        <w:jc w:val="both"/>
        <w:rPr>
          <w:rFonts w:ascii="Trebuchet MS" w:hAnsi="Trebuchet MS"/>
          <w:sz w:val="24"/>
          <w:szCs w:val="24"/>
          <w:lang w:val="ro-RO"/>
        </w:rPr>
      </w:pPr>
      <w:r>
        <w:rPr>
          <w:rFonts w:ascii="Trebuchet MS" w:hAnsi="Trebuchet MS" w:cs="Trebuchet MS"/>
          <w:sz w:val="24"/>
          <w:szCs w:val="24"/>
          <w:lang w:val="ro-RO"/>
        </w:rPr>
        <w:t>De asemenea, prin modificările aduse art.310, respectiv prin introducerea alin.(6</w:t>
      </w:r>
      <w:r>
        <w:rPr>
          <w:rFonts w:ascii="Trebuchet MS" w:hAnsi="Trebuchet MS" w:cs="Trebuchet MS"/>
          <w:sz w:val="24"/>
          <w:szCs w:val="24"/>
          <w:vertAlign w:val="superscript"/>
          <w:lang w:val="ro-RO"/>
        </w:rPr>
        <w:t>2</w:t>
      </w:r>
      <w:r>
        <w:rPr>
          <w:rFonts w:ascii="Trebuchet MS" w:hAnsi="Trebuchet MS" w:cs="Trebuchet MS"/>
          <w:sz w:val="24"/>
          <w:szCs w:val="24"/>
          <w:lang w:val="ro-RO"/>
        </w:rPr>
        <w:t>), s-a prevăzut că, d</w:t>
      </w:r>
      <w:r>
        <w:rPr>
          <w:rFonts w:ascii="Trebuchet MS" w:hAnsi="Trebuchet MS"/>
          <w:sz w:val="24"/>
          <w:szCs w:val="24"/>
          <w:lang w:val="ro-RO"/>
        </w:rPr>
        <w:t>acă persoana impozabilă deja înregistrată în scopuri de TVA constată că a solicitat înregistrarea cu întârziere, aceasta trebuie să</w:t>
      </w:r>
      <w:r>
        <w:rPr>
          <w:rFonts w:ascii="Trebuchet MS" w:hAnsi="Trebuchet MS"/>
          <w:sz w:val="24"/>
          <w:szCs w:val="24"/>
          <w:lang w:val="ro-RO"/>
        </w:rPr>
        <w:t xml:space="preserve"> solicite modificarea datei înregistrării în scopuri de TVA, astfel încât data înregistrării în scopuri de TVA să fie data depășirii plafonului.</w:t>
      </w:r>
    </w:p>
    <w:p w:rsidR="006E5029" w:rsidRDefault="003762CA">
      <w:pPr>
        <w:spacing w:before="120"/>
        <w:jc w:val="both"/>
        <w:rPr>
          <w:rFonts w:ascii="Trebuchet MS" w:hAnsi="Trebuchet MS" w:cs="Trebuchet MS"/>
          <w:sz w:val="24"/>
          <w:szCs w:val="24"/>
          <w:lang w:val="ro-RO"/>
        </w:rPr>
      </w:pPr>
      <w:r>
        <w:rPr>
          <w:rFonts w:ascii="Trebuchet MS" w:hAnsi="Trebuchet MS" w:cs="Trebuchet MS"/>
          <w:sz w:val="24"/>
          <w:szCs w:val="24"/>
          <w:lang w:val="ro-RO"/>
        </w:rPr>
        <w:t>În ceea ce privește persoanele impozabile care au sediul activității în afara României, având în vedere introdu</w:t>
      </w:r>
      <w:r>
        <w:rPr>
          <w:rFonts w:ascii="Trebuchet MS" w:hAnsi="Trebuchet MS" w:cs="Trebuchet MS"/>
          <w:sz w:val="24"/>
          <w:szCs w:val="24"/>
          <w:lang w:val="ro-RO"/>
        </w:rPr>
        <w:t xml:space="preserve">cerea regimului special de scutire pentru întreprinderi mici, </w:t>
      </w:r>
      <w:r>
        <w:rPr>
          <w:rFonts w:ascii="Trebuchet MS" w:hAnsi="Trebuchet MS" w:cs="Trebuchet MS"/>
          <w:sz w:val="24"/>
          <w:szCs w:val="24"/>
          <w:lang w:val="ro-RO"/>
        </w:rPr>
        <w:lastRenderedPageBreak/>
        <w:t>prin modificările aduse art.316, coroborate cu noile prevederi ale art.310</w:t>
      </w:r>
      <w:r>
        <w:rPr>
          <w:rFonts w:ascii="Trebuchet MS" w:hAnsi="Trebuchet MS" w:cs="Trebuchet MS"/>
          <w:sz w:val="24"/>
          <w:szCs w:val="24"/>
          <w:vertAlign w:val="superscript"/>
          <w:lang w:val="ro-RO"/>
        </w:rPr>
        <w:t>2</w:t>
      </w:r>
      <w:r>
        <w:rPr>
          <w:rFonts w:ascii="Trebuchet MS" w:hAnsi="Trebuchet MS" w:cs="Trebuchet MS"/>
          <w:sz w:val="24"/>
          <w:szCs w:val="24"/>
          <w:lang w:val="ro-RO"/>
        </w:rPr>
        <w:t xml:space="preserve"> din Codul fiscal, s-a prevăzut că persoana impozabilă cu sediul activității în afara României, care aplică în România </w:t>
      </w:r>
      <w:r>
        <w:rPr>
          <w:rFonts w:ascii="Trebuchet MS" w:hAnsi="Trebuchet MS" w:cs="Trebuchet MS"/>
          <w:sz w:val="24"/>
          <w:szCs w:val="24"/>
          <w:lang w:val="ro-RO"/>
        </w:rPr>
        <w:t>regimul special de scutire, poate solicita înregistrarea în scopuri de TVA la data încetării aplicării regimului special de scutire. Persoana impozabilă care este înregistrată în scopuri de TVA în România solicită anularea înregistrării în scopuri de TVA î</w:t>
      </w:r>
      <w:r>
        <w:rPr>
          <w:rFonts w:ascii="Trebuchet MS" w:hAnsi="Trebuchet MS" w:cs="Trebuchet MS"/>
          <w:sz w:val="24"/>
          <w:szCs w:val="24"/>
          <w:lang w:val="ro-RO"/>
        </w:rPr>
        <w:t>n România, în vederea aplicării în România a regimului special de scutire pentru întreprinderi mici. De asemenea, prin modificarea art.317 din Codul fiscal, s-a prevăzut obligația înregistrării în scopuri de TVA pentru achiziții intracomunitare a persoanel</w:t>
      </w:r>
      <w:r>
        <w:rPr>
          <w:rFonts w:ascii="Trebuchet MS" w:hAnsi="Trebuchet MS" w:cs="Trebuchet MS"/>
          <w:sz w:val="24"/>
          <w:szCs w:val="24"/>
          <w:lang w:val="ro-RO"/>
        </w:rPr>
        <w:t xml:space="preserve">or impozabile care aplică regimul special de scutire pentru întreprinderi mici. </w:t>
      </w:r>
    </w:p>
    <w:p w:rsidR="006E5029" w:rsidRDefault="003762CA">
      <w:pPr>
        <w:spacing w:before="120"/>
        <w:jc w:val="both"/>
        <w:rPr>
          <w:rFonts w:ascii="Trebuchet MS" w:hAnsi="Trebuchet MS" w:cs="Trebuchet MS"/>
          <w:sz w:val="24"/>
          <w:szCs w:val="24"/>
          <w:lang w:val="ro-RO"/>
        </w:rPr>
      </w:pPr>
      <w:r>
        <w:rPr>
          <w:rFonts w:ascii="Trebuchet MS" w:hAnsi="Trebuchet MS" w:cs="Trebuchet MS"/>
          <w:b/>
          <w:bCs/>
          <w:sz w:val="24"/>
          <w:szCs w:val="24"/>
          <w:lang w:val="ro-RO"/>
        </w:rPr>
        <w:t>Precizăm că, potrivit art.III din ordonanța de urgență, prevederile intră în vigoare începând cu data de 1 septembrie 2025.</w:t>
      </w:r>
    </w:p>
    <w:p w:rsidR="006E5029" w:rsidRDefault="003762CA">
      <w:pPr>
        <w:spacing w:before="120"/>
        <w:jc w:val="both"/>
        <w:rPr>
          <w:rFonts w:ascii="Trebuchet MS" w:hAnsi="Trebuchet MS" w:cs="Trebuchet MS"/>
          <w:sz w:val="24"/>
          <w:szCs w:val="24"/>
          <w:lang w:val="ro-RO"/>
        </w:rPr>
      </w:pPr>
      <w:r>
        <w:rPr>
          <w:rFonts w:ascii="Trebuchet MS" w:hAnsi="Trebuchet MS"/>
          <w:sz w:val="24"/>
          <w:szCs w:val="24"/>
          <w:lang w:val="ro-RO"/>
        </w:rPr>
        <w:t>Pentru aplicarea acestor prevederi legale, întrucât</w:t>
      </w:r>
      <w:r>
        <w:rPr>
          <w:rFonts w:ascii="Trebuchet MS" w:hAnsi="Trebuchet MS"/>
          <w:sz w:val="24"/>
          <w:szCs w:val="24"/>
          <w:lang w:val="ro-RO"/>
        </w:rPr>
        <w:t xml:space="preserve"> persoanele impozabile </w:t>
      </w:r>
      <w:r>
        <w:rPr>
          <w:rFonts w:ascii="Trebuchet MS" w:hAnsi="Trebuchet MS" w:cs="Trebuchet MS"/>
          <w:sz w:val="24"/>
          <w:szCs w:val="24"/>
          <w:lang w:val="ro-RO"/>
        </w:rPr>
        <w:t>solicită, potrivit prevederilor art.316 alin.(1), alin.(2), alin.(4) sau alin.(6) din Codul fiscal, înregistrarea în scopuri de TVA</w:t>
      </w:r>
      <w:r>
        <w:rPr>
          <w:rFonts w:ascii="Trebuchet MS" w:hAnsi="Trebuchet MS"/>
          <w:sz w:val="24"/>
          <w:szCs w:val="24"/>
          <w:lang w:val="ro-RO"/>
        </w:rPr>
        <w:t xml:space="preserve"> prin depunerea </w:t>
      </w:r>
      <w:r>
        <w:rPr>
          <w:rFonts w:ascii="Trebuchet MS" w:hAnsi="Trebuchet MS" w:cs="Trebuchet MS"/>
          <w:sz w:val="24"/>
          <w:szCs w:val="24"/>
          <w:lang w:val="ro-RO"/>
        </w:rPr>
        <w:t>declarațiilor de înregistrare fiscală/ de mențiuni, este necesară modificarea unor rân</w:t>
      </w:r>
      <w:r>
        <w:rPr>
          <w:rFonts w:ascii="Trebuchet MS" w:hAnsi="Trebuchet MS" w:cs="Trebuchet MS"/>
          <w:sz w:val="24"/>
          <w:szCs w:val="24"/>
          <w:lang w:val="ro-RO"/>
        </w:rPr>
        <w:t>duri din aceste formulare, precum și introducerea altor rânduri.</w:t>
      </w:r>
    </w:p>
    <w:p w:rsidR="006E5029" w:rsidRDefault="003762CA">
      <w:pPr>
        <w:spacing w:before="120"/>
        <w:jc w:val="both"/>
        <w:rPr>
          <w:rFonts w:ascii="Trebuchet MS" w:hAnsi="Trebuchet MS" w:cs="Trebuchet MS"/>
          <w:sz w:val="24"/>
          <w:szCs w:val="24"/>
          <w:lang w:val="ro-RO"/>
        </w:rPr>
      </w:pPr>
      <w:r>
        <w:rPr>
          <w:rFonts w:ascii="Trebuchet MS" w:hAnsi="Trebuchet MS" w:cs="Trebuchet MS"/>
          <w:sz w:val="24"/>
          <w:szCs w:val="24"/>
          <w:lang w:val="ro-RO"/>
        </w:rPr>
        <w:t>Formularele care necesită adaptarea la noile reglementări sunt:</w:t>
      </w:r>
    </w:p>
    <w:p w:rsidR="006E5029" w:rsidRDefault="003762CA">
      <w:pPr>
        <w:spacing w:before="120"/>
        <w:jc w:val="both"/>
        <w:rPr>
          <w:rFonts w:ascii="Trebuchet MS" w:hAnsi="Trebuchet MS" w:cs="Trebuchet MS"/>
          <w:sz w:val="24"/>
          <w:szCs w:val="24"/>
          <w:lang w:val="ro-RO"/>
        </w:rPr>
      </w:pPr>
      <w:r>
        <w:rPr>
          <w:rFonts w:ascii="Trebuchet MS" w:hAnsi="Trebuchet MS" w:cs="Trebuchet MS"/>
          <w:sz w:val="24"/>
          <w:szCs w:val="24"/>
          <w:lang w:val="ro-RO"/>
        </w:rPr>
        <w:t xml:space="preserve">- 010 "Declaraţie de înregistrare fiscală/Declaraţie de menţiuni/Declaraţie de radiere pentru persoanele juridice, asocieri şi </w:t>
      </w:r>
      <w:r>
        <w:rPr>
          <w:rFonts w:ascii="Trebuchet MS" w:hAnsi="Trebuchet MS" w:cs="Trebuchet MS"/>
          <w:sz w:val="24"/>
          <w:szCs w:val="24"/>
          <w:lang w:val="ro-RO"/>
        </w:rPr>
        <w:t>alte entităţi fără personalitate juridică";</w:t>
      </w:r>
    </w:p>
    <w:p w:rsidR="006E5029" w:rsidRDefault="003762CA">
      <w:pPr>
        <w:spacing w:before="120"/>
        <w:jc w:val="both"/>
        <w:rPr>
          <w:rFonts w:ascii="Trebuchet MS" w:hAnsi="Trebuchet MS" w:cs="Trebuchet MS"/>
          <w:sz w:val="24"/>
          <w:szCs w:val="24"/>
          <w:lang w:val="ro-RO"/>
        </w:rPr>
      </w:pPr>
      <w:r>
        <w:rPr>
          <w:rFonts w:ascii="Trebuchet MS" w:hAnsi="Trebuchet MS" w:cs="Trebuchet MS"/>
          <w:sz w:val="24"/>
          <w:szCs w:val="24"/>
          <w:lang w:val="ro-RO"/>
        </w:rPr>
        <w:t>- 013 "Declaraţie de înregistrare fiscală/Declaraţie de menţiuni/Declaraţie de radiere pentru contribuabilii nerezidenţi care desfăşoară activitate în România prin unul sau mai multe sedii permanente";</w:t>
      </w:r>
    </w:p>
    <w:p w:rsidR="006E5029" w:rsidRDefault="003762CA">
      <w:pPr>
        <w:spacing w:before="120"/>
        <w:jc w:val="both"/>
        <w:rPr>
          <w:rFonts w:ascii="Trebuchet MS" w:hAnsi="Trebuchet MS" w:cs="Trebuchet MS"/>
          <w:sz w:val="24"/>
          <w:szCs w:val="24"/>
          <w:lang w:val="ro-RO"/>
        </w:rPr>
      </w:pPr>
      <w:r>
        <w:rPr>
          <w:rFonts w:ascii="Trebuchet MS" w:hAnsi="Trebuchet MS" w:cs="Trebuchet MS"/>
          <w:sz w:val="24"/>
          <w:szCs w:val="24"/>
          <w:lang w:val="ro-RO"/>
        </w:rPr>
        <w:t>- 015 "Dec</w:t>
      </w:r>
      <w:r>
        <w:rPr>
          <w:rFonts w:ascii="Trebuchet MS" w:hAnsi="Trebuchet MS" w:cs="Trebuchet MS"/>
          <w:sz w:val="24"/>
          <w:szCs w:val="24"/>
          <w:lang w:val="ro-RO"/>
        </w:rPr>
        <w:t>laraţie de înregistrare fiscală/Declaraţie de menţiuni/Declaraţie de radiere pentru contribuabilii nerezidenţi care nu au sediu permanent în România";</w:t>
      </w:r>
    </w:p>
    <w:p w:rsidR="006E5029" w:rsidRDefault="003762CA">
      <w:pPr>
        <w:spacing w:before="120"/>
        <w:jc w:val="both"/>
        <w:rPr>
          <w:rFonts w:ascii="Trebuchet MS" w:hAnsi="Trebuchet MS" w:cs="Trebuchet MS"/>
          <w:sz w:val="24"/>
          <w:szCs w:val="24"/>
          <w:lang w:val="ro-RO"/>
        </w:rPr>
      </w:pPr>
      <w:r>
        <w:rPr>
          <w:rFonts w:ascii="Trebuchet MS" w:hAnsi="Trebuchet MS" w:cs="Trebuchet MS"/>
          <w:sz w:val="24"/>
          <w:szCs w:val="24"/>
          <w:lang w:val="ro-RO"/>
        </w:rPr>
        <w:t xml:space="preserve">- 016 "Declaraţie de înregistrare fiscală/Declaraţie de menţiuni/Declaraţie de radiere pentru persoanele </w:t>
      </w:r>
      <w:r>
        <w:rPr>
          <w:rFonts w:ascii="Trebuchet MS" w:hAnsi="Trebuchet MS" w:cs="Trebuchet MS"/>
          <w:sz w:val="24"/>
          <w:szCs w:val="24"/>
          <w:lang w:val="ro-RO"/>
        </w:rPr>
        <w:t>juridice străine care au locul de exercitare a conducerii efective în România";</w:t>
      </w:r>
    </w:p>
    <w:p w:rsidR="006E5029" w:rsidRDefault="003762CA">
      <w:pPr>
        <w:spacing w:before="120"/>
        <w:jc w:val="both"/>
        <w:rPr>
          <w:rFonts w:ascii="Trebuchet MS" w:hAnsi="Trebuchet MS" w:cs="Trebuchet MS"/>
          <w:sz w:val="24"/>
          <w:szCs w:val="24"/>
          <w:lang w:val="ro-RO"/>
        </w:rPr>
      </w:pPr>
      <w:r>
        <w:rPr>
          <w:rFonts w:ascii="Trebuchet MS" w:hAnsi="Trebuchet MS" w:cs="Trebuchet MS"/>
          <w:sz w:val="24"/>
          <w:szCs w:val="24"/>
          <w:lang w:val="ro-RO"/>
        </w:rPr>
        <w:t>- 020 "Declaraţie de înregistrare fiscală/Declaraţie de menţiuni pentru persoanele fizice române şi străine care deţin cod numeric personal";</w:t>
      </w:r>
    </w:p>
    <w:p w:rsidR="006E5029" w:rsidRDefault="003762CA">
      <w:pPr>
        <w:spacing w:before="120"/>
        <w:jc w:val="both"/>
        <w:rPr>
          <w:rFonts w:ascii="Trebuchet MS" w:hAnsi="Trebuchet MS" w:cs="Trebuchet MS"/>
          <w:sz w:val="24"/>
          <w:szCs w:val="24"/>
          <w:lang w:val="ro-RO"/>
        </w:rPr>
      </w:pPr>
      <w:r>
        <w:rPr>
          <w:rFonts w:ascii="Trebuchet MS" w:hAnsi="Trebuchet MS" w:cs="Trebuchet MS"/>
          <w:sz w:val="24"/>
          <w:szCs w:val="24"/>
          <w:lang w:val="ro-RO"/>
        </w:rPr>
        <w:t xml:space="preserve">- 030 "Declaraţie de înregistrare </w:t>
      </w:r>
      <w:r>
        <w:rPr>
          <w:rFonts w:ascii="Trebuchet MS" w:hAnsi="Trebuchet MS" w:cs="Trebuchet MS"/>
          <w:sz w:val="24"/>
          <w:szCs w:val="24"/>
          <w:lang w:val="ro-RO"/>
        </w:rPr>
        <w:t>fiscală/Declaraţie de menţiuni/Declaraţie de radiere pentru persoanele fizice care nu deţin cod numeric personal";</w:t>
      </w:r>
    </w:p>
    <w:p w:rsidR="006E5029" w:rsidRDefault="003762CA">
      <w:pPr>
        <w:spacing w:before="120"/>
        <w:jc w:val="both"/>
        <w:rPr>
          <w:rFonts w:ascii="Trebuchet MS" w:hAnsi="Trebuchet MS" w:cs="Trebuchet MS"/>
          <w:sz w:val="24"/>
          <w:szCs w:val="24"/>
          <w:lang w:val="ro-RO"/>
        </w:rPr>
      </w:pPr>
      <w:r>
        <w:rPr>
          <w:rFonts w:ascii="Trebuchet MS" w:hAnsi="Trebuchet MS" w:cs="Trebuchet MS"/>
          <w:sz w:val="24"/>
          <w:szCs w:val="24"/>
          <w:lang w:val="ro-RO"/>
        </w:rPr>
        <w:t>- 040 "Declaraţie de înregistrare fiscală/Declaraţie de menţiuni/Declaraţie de radiere pentru instituţiile publice";</w:t>
      </w:r>
    </w:p>
    <w:p w:rsidR="006E5029" w:rsidRDefault="003762CA">
      <w:pPr>
        <w:spacing w:before="120"/>
        <w:jc w:val="both"/>
        <w:rPr>
          <w:rFonts w:ascii="Trebuchet MS" w:hAnsi="Trebuchet MS" w:cs="Trebuchet MS"/>
          <w:sz w:val="24"/>
          <w:szCs w:val="24"/>
          <w:lang w:val="ro-RO"/>
        </w:rPr>
      </w:pPr>
      <w:r>
        <w:rPr>
          <w:rFonts w:ascii="Trebuchet MS" w:hAnsi="Trebuchet MS" w:cs="Trebuchet MS"/>
          <w:sz w:val="24"/>
          <w:szCs w:val="24"/>
          <w:lang w:val="ro-RO"/>
        </w:rPr>
        <w:t xml:space="preserve">- 070 "Declaraţie de </w:t>
      </w:r>
      <w:r>
        <w:rPr>
          <w:rFonts w:ascii="Trebuchet MS" w:hAnsi="Trebuchet MS" w:cs="Trebuchet MS"/>
          <w:sz w:val="24"/>
          <w:szCs w:val="24"/>
          <w:lang w:val="ro-RO"/>
        </w:rPr>
        <w:t>înregistrare fiscală/Declaraţie de menţiuni/Declaraţie de radiere pentru persoanele fizice care desfăşoară activităţi economice în mod independent sau exercită profesii libere";</w:t>
      </w:r>
    </w:p>
    <w:p w:rsidR="006E5029" w:rsidRDefault="003762CA">
      <w:pPr>
        <w:spacing w:before="120"/>
        <w:jc w:val="both"/>
        <w:rPr>
          <w:rFonts w:ascii="Trebuchet MS" w:hAnsi="Trebuchet MS" w:cs="Trebuchet MS"/>
          <w:sz w:val="24"/>
          <w:szCs w:val="24"/>
          <w:lang w:val="ro-RO"/>
        </w:rPr>
      </w:pPr>
      <w:r>
        <w:rPr>
          <w:rFonts w:ascii="Trebuchet MS" w:hAnsi="Trebuchet MS" w:cs="Trebuchet MS"/>
          <w:sz w:val="24"/>
          <w:szCs w:val="24"/>
          <w:lang w:val="ro-RO"/>
        </w:rPr>
        <w:t>- 093 ”Declarație de înregistrare în scopuri de TVA/Declarație de mențiuni pen</w:t>
      </w:r>
      <w:r>
        <w:rPr>
          <w:rFonts w:ascii="Trebuchet MS" w:hAnsi="Trebuchet MS" w:cs="Trebuchet MS"/>
          <w:sz w:val="24"/>
          <w:szCs w:val="24"/>
          <w:lang w:val="ro-RO"/>
        </w:rPr>
        <w:t>tru persoanele impozabile care au sediul activității economice în afara României, dar sunt stabilite în România prin sedii fixe”;</w:t>
      </w:r>
    </w:p>
    <w:p w:rsidR="006E5029" w:rsidRDefault="003762CA">
      <w:pPr>
        <w:spacing w:before="120"/>
        <w:jc w:val="both"/>
        <w:rPr>
          <w:rFonts w:ascii="Trebuchet MS" w:hAnsi="Trebuchet MS" w:cs="Trebuchet MS"/>
          <w:sz w:val="24"/>
          <w:szCs w:val="24"/>
          <w:lang w:val="ro-RO"/>
        </w:rPr>
      </w:pPr>
      <w:r>
        <w:rPr>
          <w:rFonts w:ascii="Trebuchet MS" w:hAnsi="Trebuchet MS" w:cs="Trebuchet MS"/>
          <w:sz w:val="24"/>
          <w:szCs w:val="24"/>
          <w:lang w:val="ro-RO"/>
        </w:rPr>
        <w:t xml:space="preserve">- 700 "Declaraţie pentru înregistrarea/modificarea în mediu electronic a menţiunilor ulterioare înregistrării fiscale, precum </w:t>
      </w:r>
      <w:r>
        <w:rPr>
          <w:rFonts w:ascii="Trebuchet MS" w:hAnsi="Trebuchet MS" w:cs="Trebuchet MS"/>
          <w:sz w:val="24"/>
          <w:szCs w:val="24"/>
          <w:lang w:val="ro-RO"/>
        </w:rPr>
        <w:t>şi pentru radierea înregistrării fiscale".</w:t>
      </w:r>
    </w:p>
    <w:p w:rsidR="006E5029" w:rsidRDefault="003762CA">
      <w:pPr>
        <w:spacing w:before="120"/>
        <w:jc w:val="both"/>
        <w:rPr>
          <w:rFonts w:ascii="Trebuchet MS" w:hAnsi="Trebuchet MS" w:cs="Trebuchet MS"/>
          <w:sz w:val="24"/>
          <w:szCs w:val="24"/>
          <w:lang w:val="ro-RO"/>
        </w:rPr>
      </w:pPr>
      <w:r>
        <w:rPr>
          <w:rFonts w:ascii="Trebuchet MS" w:hAnsi="Trebuchet MS" w:cs="Trebuchet MS"/>
          <w:b/>
          <w:bCs/>
          <w:sz w:val="24"/>
          <w:szCs w:val="24"/>
          <w:lang w:val="ro-RO"/>
        </w:rPr>
        <w:t>Propunerile de modificare a formularelor de declarații care se depun de persoanele impozabile cu sediul activității în România (010, 016, 020, 040, 070 și 700)</w:t>
      </w:r>
      <w:r>
        <w:rPr>
          <w:rFonts w:ascii="Trebuchet MS" w:hAnsi="Trebuchet MS" w:cs="Trebuchet MS"/>
          <w:sz w:val="24"/>
          <w:szCs w:val="24"/>
          <w:lang w:val="ro-RO"/>
        </w:rPr>
        <w:t xml:space="preserve">, vizează modificarea unor rânduri din </w:t>
      </w:r>
      <w:r>
        <w:rPr>
          <w:rFonts w:ascii="Trebuchet MS" w:hAnsi="Trebuchet MS"/>
          <w:sz w:val="24"/>
          <w:szCs w:val="24"/>
          <w:lang w:val="ro-RO"/>
        </w:rPr>
        <w:t>Secțiunea ”Date</w:t>
      </w:r>
      <w:r>
        <w:rPr>
          <w:rFonts w:ascii="Trebuchet MS" w:hAnsi="Trebuchet MS"/>
          <w:sz w:val="24"/>
          <w:szCs w:val="24"/>
          <w:lang w:val="ro-RO"/>
        </w:rPr>
        <w:t xml:space="preserve"> privind înregistrarea în scopuri de TVA și vectorul fiscal privind TVA”, Subsecțiunea I ”Înregistrarea în scopuri de TVA”,</w:t>
      </w:r>
      <w:r>
        <w:rPr>
          <w:rFonts w:ascii="Trebuchet MS" w:hAnsi="Trebuchet MS" w:cs="Trebuchet MS"/>
          <w:sz w:val="24"/>
          <w:szCs w:val="24"/>
          <w:lang w:val="ro-RO"/>
        </w:rPr>
        <w:t xml:space="preserve"> după cum urmează:</w:t>
      </w:r>
    </w:p>
    <w:p w:rsidR="006E5029" w:rsidRDefault="003762CA">
      <w:pPr>
        <w:spacing w:before="120"/>
        <w:jc w:val="both"/>
        <w:rPr>
          <w:rFonts w:ascii="Trebuchet MS" w:hAnsi="Trebuchet MS"/>
          <w:sz w:val="24"/>
          <w:szCs w:val="24"/>
          <w:lang w:val="ro-RO"/>
        </w:rPr>
      </w:pPr>
      <w:r>
        <w:rPr>
          <w:rFonts w:ascii="Trebuchet MS" w:hAnsi="Trebuchet MS" w:cs="Trebuchet MS"/>
          <w:sz w:val="24"/>
          <w:szCs w:val="24"/>
          <w:lang w:val="ro-RO"/>
        </w:rPr>
        <w:lastRenderedPageBreak/>
        <w:tab/>
        <w:t>- înlocuirea sintagmei ”</w:t>
      </w:r>
      <w:r>
        <w:rPr>
          <w:rFonts w:ascii="Trebuchet MS" w:hAnsi="Trebuchet MS"/>
          <w:sz w:val="24"/>
          <w:szCs w:val="24"/>
          <w:lang w:val="ro-RO"/>
        </w:rPr>
        <w:t>urmează să atingă sau să depăşească” (de la rândul 1.2) și a sintagmei ”prin atingerea sa</w:t>
      </w:r>
      <w:r>
        <w:rPr>
          <w:rFonts w:ascii="Trebuchet MS" w:hAnsi="Trebuchet MS"/>
          <w:sz w:val="24"/>
          <w:szCs w:val="24"/>
          <w:lang w:val="ro-RO"/>
        </w:rPr>
        <w:t>u depășirea” (de la rândul 1.6., în vechea numerotare a rândurilor) cu sintagma ”urmează să depășească”, respectiv ”prin depășirea”;</w:t>
      </w:r>
    </w:p>
    <w:p w:rsidR="006E5029" w:rsidRDefault="003762CA">
      <w:pPr>
        <w:spacing w:before="120"/>
        <w:jc w:val="both"/>
        <w:rPr>
          <w:rFonts w:ascii="Trebuchet MS" w:hAnsi="Trebuchet MS"/>
          <w:sz w:val="24"/>
          <w:szCs w:val="24"/>
          <w:lang w:val="ro-RO"/>
        </w:rPr>
      </w:pPr>
      <w:r>
        <w:rPr>
          <w:rFonts w:ascii="Trebuchet MS" w:hAnsi="Trebuchet MS"/>
          <w:sz w:val="24"/>
          <w:szCs w:val="24"/>
          <w:lang w:val="ro-RO"/>
        </w:rPr>
        <w:tab/>
        <w:t xml:space="preserve">- eliminarea rândurilor 1.4 și 1.8 privind </w:t>
      </w:r>
      <w:r>
        <w:rPr>
          <w:rFonts w:ascii="Trebuchet MS" w:hAnsi="Trebuchet MS" w:cs="Trebuchet MS"/>
          <w:sz w:val="24"/>
          <w:szCs w:val="24"/>
          <w:lang w:val="ro-RO"/>
        </w:rPr>
        <w:t>”</w:t>
      </w:r>
      <w:r>
        <w:rPr>
          <w:rFonts w:ascii="Trebuchet MS" w:hAnsi="Trebuchet MS"/>
          <w:sz w:val="24"/>
          <w:szCs w:val="24"/>
          <w:lang w:val="ro-RO"/>
        </w:rPr>
        <w:t>Înregistrarea în scopuri de TVA ca urmare a efectuării de operaţiuni rezultate</w:t>
      </w:r>
      <w:r>
        <w:rPr>
          <w:rFonts w:ascii="Trebuchet MS" w:hAnsi="Trebuchet MS"/>
          <w:sz w:val="24"/>
          <w:szCs w:val="24"/>
          <w:lang w:val="ro-RO"/>
        </w:rPr>
        <w:t xml:space="preserve"> din activităţi economice pentru care locul  livrării/prestării se consideră ca fiind în străinătate, dacă taxa ar fi deductibilă, în cazul în care aceste operaţiuni ar fi fost realizate în România, conform art.297 alin.(4) lit.b) şi d) din Codul fiscal”;</w:t>
      </w:r>
    </w:p>
    <w:p w:rsidR="006E5029" w:rsidRDefault="003762CA">
      <w:pPr>
        <w:spacing w:before="120"/>
        <w:jc w:val="both"/>
        <w:rPr>
          <w:rFonts w:ascii="Trebuchet MS" w:hAnsi="Trebuchet MS"/>
          <w:sz w:val="24"/>
          <w:szCs w:val="24"/>
          <w:lang w:val="ro-RO"/>
        </w:rPr>
      </w:pPr>
      <w:r>
        <w:rPr>
          <w:rFonts w:ascii="Trebuchet MS" w:hAnsi="Trebuchet MS"/>
          <w:sz w:val="24"/>
          <w:szCs w:val="24"/>
          <w:lang w:val="ro-RO"/>
        </w:rPr>
        <w:tab/>
        <w:t>- completarea, după rândul ”Înregistrare în scopuri de TVA prin depăşirea plafonului de scutire prevăzut la art.310 alin. (1) din Codul fiscal” (actual rândul 1.5), cu un nou rând în care persoana impozabilă să înscrie ”Data depășirii plafonului”, în vede</w:t>
      </w:r>
      <w:r>
        <w:rPr>
          <w:rFonts w:ascii="Trebuchet MS" w:hAnsi="Trebuchet MS"/>
          <w:sz w:val="24"/>
          <w:szCs w:val="24"/>
          <w:lang w:val="ro-RO"/>
        </w:rPr>
        <w:t>rea stabilirii datei de la care devine valabilă înregistrarea în scopuri de TVA;</w:t>
      </w:r>
    </w:p>
    <w:p w:rsidR="006E5029" w:rsidRDefault="003762CA">
      <w:pPr>
        <w:spacing w:before="120"/>
        <w:jc w:val="both"/>
        <w:rPr>
          <w:rFonts w:ascii="Trebuchet MS" w:hAnsi="Trebuchet MS"/>
          <w:sz w:val="24"/>
          <w:szCs w:val="24"/>
          <w:lang w:val="ro-RO"/>
        </w:rPr>
      </w:pPr>
      <w:r>
        <w:rPr>
          <w:rFonts w:ascii="Trebuchet MS" w:hAnsi="Trebuchet MS"/>
          <w:sz w:val="24"/>
          <w:szCs w:val="24"/>
          <w:lang w:val="ro-RO"/>
        </w:rPr>
        <w:tab/>
        <w:t xml:space="preserve">- completarea cu un nou rând, prin bifarea căruia, persoana impozabilă deja înregistrată în scopuri de TVA care constată că a solicitat înregistrarea cu întârziere, să poată </w:t>
      </w:r>
      <w:r>
        <w:rPr>
          <w:rFonts w:ascii="Trebuchet MS" w:hAnsi="Trebuchet MS"/>
          <w:sz w:val="24"/>
          <w:szCs w:val="24"/>
          <w:lang w:val="ro-RO"/>
        </w:rPr>
        <w:t>solicita modificarea datei înregistrării în scopuri de TVA, astfel încât data înregistrării în scopuri de TVA să fie data depășirii plafonului, potrivit art.310 alin.(6^2) din Codul fiscal.</w:t>
      </w:r>
    </w:p>
    <w:p w:rsidR="006E5029" w:rsidRDefault="003762CA">
      <w:pPr>
        <w:spacing w:before="120"/>
        <w:jc w:val="both"/>
        <w:rPr>
          <w:rFonts w:ascii="Trebuchet MS" w:hAnsi="Trebuchet MS" w:cs="Trebuchet MS"/>
          <w:sz w:val="24"/>
          <w:szCs w:val="24"/>
          <w:lang w:val="ro-RO"/>
        </w:rPr>
      </w:pPr>
      <w:r>
        <w:rPr>
          <w:rFonts w:ascii="Trebuchet MS" w:hAnsi="Trebuchet MS" w:cs="Trebuchet MS"/>
          <w:b/>
          <w:bCs/>
          <w:sz w:val="24"/>
          <w:szCs w:val="24"/>
          <w:lang w:val="ro-RO"/>
        </w:rPr>
        <w:t>Propunerile de modificare a formularelor de declarații care se dep</w:t>
      </w:r>
      <w:r>
        <w:rPr>
          <w:rFonts w:ascii="Trebuchet MS" w:hAnsi="Trebuchet MS" w:cs="Trebuchet MS"/>
          <w:b/>
          <w:bCs/>
          <w:sz w:val="24"/>
          <w:szCs w:val="24"/>
          <w:lang w:val="ro-RO"/>
        </w:rPr>
        <w:t>un de către persoanele impozabile stabilite în afara României (013, 015, 030 și 093)</w:t>
      </w:r>
      <w:r>
        <w:rPr>
          <w:rFonts w:ascii="Trebuchet MS" w:hAnsi="Trebuchet MS" w:cs="Trebuchet MS"/>
          <w:sz w:val="24"/>
          <w:szCs w:val="24"/>
          <w:lang w:val="ro-RO"/>
        </w:rPr>
        <w:t xml:space="preserve"> se referă la:</w:t>
      </w:r>
    </w:p>
    <w:p w:rsidR="006E5029" w:rsidRDefault="003762CA">
      <w:pPr>
        <w:spacing w:before="120"/>
        <w:ind w:firstLine="420"/>
        <w:jc w:val="both"/>
        <w:rPr>
          <w:rFonts w:ascii="Trebuchet MS" w:hAnsi="Trebuchet MS" w:cs="Trebuchet MS"/>
          <w:sz w:val="24"/>
          <w:szCs w:val="24"/>
          <w:lang w:val="ro-RO"/>
        </w:rPr>
      </w:pPr>
      <w:r>
        <w:rPr>
          <w:rFonts w:ascii="Trebuchet MS" w:hAnsi="Trebuchet MS" w:cs="Trebuchet MS"/>
          <w:sz w:val="24"/>
          <w:szCs w:val="24"/>
          <w:lang w:val="ro-RO"/>
        </w:rPr>
        <w:t>- introducerea unui rând privind înregistrarea în scopuri de TVA, după încetarea aplicării regimului de scutire prevăzut la art.310</w:t>
      </w:r>
      <w:r>
        <w:rPr>
          <w:rFonts w:ascii="Trebuchet MS" w:hAnsi="Trebuchet MS" w:cs="Trebuchet MS"/>
          <w:sz w:val="24"/>
          <w:szCs w:val="24"/>
          <w:vertAlign w:val="superscript"/>
          <w:lang w:val="ro-RO"/>
        </w:rPr>
        <w:t>2</w:t>
      </w:r>
      <w:r>
        <w:rPr>
          <w:rFonts w:ascii="Trebuchet MS" w:hAnsi="Trebuchet MS" w:cs="Trebuchet MS"/>
          <w:sz w:val="24"/>
          <w:szCs w:val="24"/>
          <w:lang w:val="ro-RO"/>
        </w:rPr>
        <w:t xml:space="preserve"> din Codul fiscal;</w:t>
      </w:r>
    </w:p>
    <w:p w:rsidR="006E5029" w:rsidRDefault="003762CA">
      <w:pPr>
        <w:spacing w:before="120"/>
        <w:ind w:firstLine="420"/>
        <w:jc w:val="both"/>
        <w:rPr>
          <w:rFonts w:ascii="Trebuchet MS" w:hAnsi="Trebuchet MS" w:cs="Trebuchet MS"/>
          <w:sz w:val="24"/>
          <w:szCs w:val="24"/>
          <w:lang w:val="ro-RO"/>
        </w:rPr>
      </w:pPr>
      <w:r>
        <w:rPr>
          <w:rFonts w:ascii="Trebuchet MS" w:hAnsi="Trebuchet MS" w:cs="Trebuchet MS"/>
          <w:sz w:val="24"/>
          <w:szCs w:val="24"/>
          <w:lang w:val="ro-RO"/>
        </w:rPr>
        <w:t>- comp</w:t>
      </w:r>
      <w:r>
        <w:rPr>
          <w:rFonts w:ascii="Trebuchet MS" w:hAnsi="Trebuchet MS" w:cs="Trebuchet MS"/>
          <w:sz w:val="24"/>
          <w:szCs w:val="24"/>
          <w:lang w:val="ro-RO"/>
        </w:rPr>
        <w:t>letarea cu un nou rând, prin bifarea căruia, persoana impozabilă renunță la înregistrarea în scopuri de TVA, în vederea aplicării regimului de scutire prevăzut la art.310</w:t>
      </w:r>
      <w:r>
        <w:rPr>
          <w:rFonts w:ascii="Trebuchet MS" w:hAnsi="Trebuchet MS" w:cs="Trebuchet MS"/>
          <w:sz w:val="24"/>
          <w:szCs w:val="24"/>
          <w:vertAlign w:val="superscript"/>
          <w:lang w:val="ro-RO"/>
        </w:rPr>
        <w:t>2</w:t>
      </w:r>
      <w:r>
        <w:rPr>
          <w:rFonts w:ascii="Trebuchet MS" w:hAnsi="Trebuchet MS" w:cs="Trebuchet MS"/>
          <w:sz w:val="24"/>
          <w:szCs w:val="24"/>
          <w:lang w:val="ro-RO"/>
        </w:rPr>
        <w:t xml:space="preserve"> din Codul fiscal;</w:t>
      </w:r>
    </w:p>
    <w:p w:rsidR="006E5029" w:rsidRDefault="003762CA">
      <w:pPr>
        <w:spacing w:before="120"/>
        <w:ind w:firstLine="420"/>
        <w:jc w:val="both"/>
        <w:rPr>
          <w:rFonts w:ascii="Trebuchet MS" w:hAnsi="Trebuchet MS" w:cs="Trebuchet MS"/>
          <w:sz w:val="24"/>
          <w:szCs w:val="24"/>
          <w:lang w:val="ro-RO"/>
        </w:rPr>
      </w:pPr>
      <w:r>
        <w:rPr>
          <w:rFonts w:ascii="Trebuchet MS" w:hAnsi="Trebuchet MS" w:cs="Trebuchet MS"/>
          <w:sz w:val="24"/>
          <w:szCs w:val="24"/>
          <w:lang w:val="ro-RO"/>
        </w:rPr>
        <w:t>- completarea cu rânduri prin care persoana impozabilă nestabilită</w:t>
      </w:r>
      <w:r>
        <w:rPr>
          <w:rFonts w:ascii="Trebuchet MS" w:hAnsi="Trebuchet MS" w:cs="Trebuchet MS"/>
          <w:sz w:val="24"/>
          <w:szCs w:val="24"/>
          <w:lang w:val="ro-RO"/>
        </w:rPr>
        <w:t xml:space="preserve"> în România, care aplică regimul special de scutire pentru întreprinderi mici solicită înregistrarea în scopuri de TVA pentru achiziții intracomunitare, potrivit art.317 din Codul fiscal. </w:t>
      </w:r>
    </w:p>
    <w:p w:rsidR="006E5029" w:rsidRDefault="003762CA">
      <w:pPr>
        <w:spacing w:before="120"/>
        <w:jc w:val="both"/>
        <w:rPr>
          <w:rFonts w:ascii="Trebuchet MS" w:hAnsi="Trebuchet MS" w:cs="Trebuchet MS"/>
          <w:sz w:val="24"/>
          <w:szCs w:val="24"/>
          <w:lang w:val="ro-RO"/>
        </w:rPr>
      </w:pPr>
      <w:r>
        <w:rPr>
          <w:rFonts w:ascii="Trebuchet MS" w:hAnsi="Trebuchet MS" w:cs="Trebuchet MS"/>
          <w:sz w:val="24"/>
          <w:szCs w:val="24"/>
          <w:lang w:val="ro-RO"/>
        </w:rPr>
        <w:t xml:space="preserve">Întrucât formularele de declarații 010, 013, 015, 016, 020, 030, 040, 070 și 700 sunt aprobate prin </w:t>
      </w:r>
      <w:r>
        <w:rPr>
          <w:rFonts w:ascii="Trebuchet MS" w:hAnsi="Trebuchet MS" w:cs="Trebuchet MS"/>
          <w:b/>
          <w:bCs/>
          <w:color w:val="000000"/>
          <w:sz w:val="24"/>
          <w:szCs w:val="24"/>
          <w:lang w:val="ro-RO"/>
        </w:rPr>
        <w:t>Ordinul preşedintelui Agenţiei Naţionale de Administrare Fiscală nr.1699/2021, cu modificările și completările ulterioare</w:t>
      </w:r>
      <w:r>
        <w:rPr>
          <w:rFonts w:ascii="Trebuchet MS" w:hAnsi="Trebuchet MS" w:cs="Trebuchet MS"/>
          <w:color w:val="000000"/>
          <w:sz w:val="24"/>
          <w:szCs w:val="24"/>
          <w:lang w:val="ro-RO"/>
        </w:rPr>
        <w:t xml:space="preserve">, iar </w:t>
      </w:r>
      <w:r>
        <w:rPr>
          <w:rFonts w:ascii="Trebuchet MS" w:hAnsi="Trebuchet MS" w:cs="Trebuchet MS"/>
          <w:sz w:val="24"/>
          <w:szCs w:val="24"/>
          <w:lang w:val="ro-RO"/>
        </w:rPr>
        <w:t>formularul de declarație (093</w:t>
      </w:r>
      <w:r>
        <w:rPr>
          <w:rFonts w:ascii="Trebuchet MS" w:hAnsi="Trebuchet MS" w:cs="Trebuchet MS"/>
          <w:sz w:val="24"/>
          <w:szCs w:val="24"/>
          <w:lang w:val="ro-RO"/>
        </w:rPr>
        <w:t xml:space="preserve">) este aprobat prin </w:t>
      </w:r>
      <w:r>
        <w:rPr>
          <w:rFonts w:ascii="Trebuchet MS" w:hAnsi="Trebuchet MS" w:cs="Trebuchet MS"/>
          <w:b/>
          <w:bCs/>
          <w:sz w:val="24"/>
          <w:szCs w:val="24"/>
          <w:lang w:val="ro-RO"/>
        </w:rPr>
        <w:t>Ordinul președintelui Agenției Naționale de Administrare Fiscală nr. 631/2016, cu modificările și completările ulterioare,</w:t>
      </w:r>
      <w:r>
        <w:rPr>
          <w:rFonts w:ascii="Trebuchet MS" w:hAnsi="Trebuchet MS" w:cs="Trebuchet MS"/>
          <w:sz w:val="24"/>
          <w:szCs w:val="24"/>
          <w:lang w:val="ro-RO"/>
        </w:rPr>
        <w:t xml:space="preserve"> este necesară modificarea ambelor acte normative. </w:t>
      </w:r>
    </w:p>
    <w:p w:rsidR="006E5029" w:rsidRDefault="003762CA">
      <w:pPr>
        <w:spacing w:before="120"/>
        <w:jc w:val="both"/>
        <w:rPr>
          <w:rFonts w:ascii="Trebuchet MS" w:hAnsi="Trebuchet MS" w:cs="Trebuchet MS"/>
          <w:sz w:val="24"/>
          <w:szCs w:val="24"/>
          <w:lang w:val="ro-RO"/>
        </w:rPr>
      </w:pPr>
      <w:r>
        <w:rPr>
          <w:rFonts w:ascii="Trebuchet MS" w:hAnsi="Trebuchet MS" w:cs="Trebuchet MS"/>
          <w:sz w:val="24"/>
          <w:szCs w:val="24"/>
          <w:lang w:val="ro-RO"/>
        </w:rPr>
        <w:t xml:space="preserve">De asemenea, este necesară adaptarea, în mod corespunzător, a </w:t>
      </w:r>
      <w:r>
        <w:rPr>
          <w:rFonts w:ascii="Trebuchet MS" w:hAnsi="Trebuchet MS" w:cs="Trebuchet MS"/>
          <w:sz w:val="24"/>
          <w:szCs w:val="24"/>
          <w:lang w:val="ro-RO"/>
        </w:rPr>
        <w:t>instrucțiunilor de completare pentru formularele de declarații de mențiuni mai sus-meționate.</w:t>
      </w:r>
    </w:p>
    <w:p w:rsidR="006E5029" w:rsidRDefault="003762CA">
      <w:pPr>
        <w:spacing w:before="120"/>
        <w:jc w:val="both"/>
        <w:rPr>
          <w:rFonts w:ascii="Trebuchet MS" w:hAnsi="Trebuchet MS"/>
          <w:sz w:val="24"/>
          <w:szCs w:val="24"/>
          <w:lang w:val="ro-RO"/>
        </w:rPr>
      </w:pPr>
      <w:r>
        <w:rPr>
          <w:rFonts w:ascii="Trebuchet MS" w:hAnsi="Trebuchet MS" w:cs="Trebuchet MS"/>
          <w:sz w:val="24"/>
          <w:szCs w:val="24"/>
          <w:lang w:val="ro-RO"/>
        </w:rPr>
        <w:t xml:space="preserve">Totodată, propunem </w:t>
      </w:r>
      <w:r>
        <w:rPr>
          <w:rFonts w:ascii="Trebuchet MS" w:hAnsi="Trebuchet MS" w:cs="Trebuchet MS"/>
          <w:b/>
          <w:bCs/>
          <w:sz w:val="24"/>
          <w:szCs w:val="24"/>
          <w:lang w:val="ro-RO"/>
        </w:rPr>
        <w:t xml:space="preserve">modificarea </w:t>
      </w:r>
      <w:r>
        <w:rPr>
          <w:rFonts w:ascii="Trebuchet MS" w:hAnsi="Trebuchet MS"/>
          <w:b/>
          <w:bCs/>
          <w:sz w:val="24"/>
          <w:szCs w:val="24"/>
          <w:lang w:val="ro-RO"/>
        </w:rPr>
        <w:t xml:space="preserve">caracteristicilor de tipărire/editare, modul de difuzare, de utilizare şi păstrare a formularului ”Certificat de înregistrare în </w:t>
      </w:r>
      <w:r>
        <w:rPr>
          <w:rFonts w:ascii="Trebuchet MS" w:hAnsi="Trebuchet MS"/>
          <w:b/>
          <w:bCs/>
          <w:sz w:val="24"/>
          <w:szCs w:val="24"/>
          <w:lang w:val="ro-RO"/>
        </w:rPr>
        <w:t>scopuri de TVA”</w:t>
      </w:r>
      <w:r>
        <w:rPr>
          <w:rFonts w:ascii="Trebuchet MS" w:hAnsi="Trebuchet MS"/>
          <w:sz w:val="24"/>
          <w:szCs w:val="24"/>
          <w:lang w:val="ro-RO"/>
        </w:rPr>
        <w:t>, aprobate prin anexa nr.13 din Ordinul preşedintelui Agenţiei Naţionale de Administrare Fiscală nr.1699/2021, în sensul creării posibilității de emitere și în format electronic a Certificatului de înregistrare în scopuri de TVA și de comuni</w:t>
      </w:r>
      <w:r>
        <w:rPr>
          <w:rFonts w:ascii="Trebuchet MS" w:hAnsi="Trebuchet MS"/>
          <w:sz w:val="24"/>
          <w:szCs w:val="24"/>
          <w:lang w:val="ro-RO"/>
        </w:rPr>
        <w:t>care a acestuia prin mijloace electronice de transmitere la distanţă.</w:t>
      </w:r>
    </w:p>
    <w:p w:rsidR="006E5029" w:rsidRDefault="003762CA">
      <w:pPr>
        <w:spacing w:before="120"/>
        <w:jc w:val="both"/>
        <w:rPr>
          <w:rFonts w:ascii="Trebuchet MS" w:hAnsi="Trebuchet MS"/>
          <w:sz w:val="24"/>
          <w:szCs w:val="24"/>
          <w:lang w:val="ro-RO"/>
        </w:rPr>
      </w:pPr>
      <w:r>
        <w:rPr>
          <w:rFonts w:ascii="Trebuchet MS" w:hAnsi="Trebuchet MS"/>
          <w:sz w:val="24"/>
          <w:szCs w:val="24"/>
          <w:lang w:val="ro-RO"/>
        </w:rPr>
        <w:t>Menționăm că informațiile privind valabilitatea codului de înregistrare în scopuri de TVA sunt accesibile persoanelor interesate, prin interogarea Registrului persoanelor impozabile înre</w:t>
      </w:r>
      <w:r>
        <w:rPr>
          <w:rFonts w:ascii="Trebuchet MS" w:hAnsi="Trebuchet MS"/>
          <w:sz w:val="24"/>
          <w:szCs w:val="24"/>
          <w:lang w:val="ro-RO"/>
        </w:rPr>
        <w:t>gistrare în scopuri de TVA, publicat pe pagina de internet a agenției, www.anaf.ro, secțiunea ”Servicii online - Registre”. În acest registru sunt înscrise și informații privind eventualul istoric al înregistrărilor în scopuri de TVA.</w:t>
      </w:r>
    </w:p>
    <w:p w:rsidR="006E5029" w:rsidRDefault="003762CA">
      <w:pPr>
        <w:spacing w:before="120"/>
        <w:jc w:val="both"/>
        <w:rPr>
          <w:rFonts w:ascii="Trebuchet MS" w:hAnsi="Trebuchet MS" w:cs="Trebuchet MS"/>
          <w:sz w:val="24"/>
          <w:szCs w:val="24"/>
          <w:lang w:val="ro-RO"/>
        </w:rPr>
      </w:pPr>
      <w:r>
        <w:rPr>
          <w:rFonts w:ascii="Trebuchet MS" w:hAnsi="Trebuchet MS"/>
          <w:sz w:val="24"/>
          <w:szCs w:val="24"/>
          <w:lang w:val="ro-RO"/>
        </w:rPr>
        <w:lastRenderedPageBreak/>
        <w:t>În aceste condiții, p</w:t>
      </w:r>
      <w:r>
        <w:rPr>
          <w:rFonts w:ascii="Trebuchet MS" w:hAnsi="Trebuchet MS"/>
          <w:sz w:val="24"/>
          <w:szCs w:val="24"/>
          <w:lang w:val="ro-RO"/>
        </w:rPr>
        <w:t>ropunem ca certificatul de înregistrare în scopuri de TVA să poată fi emis fie în format letric, fie în format electronic. Certificatul care se va emite în format electronic, trebuie să fie comunicat contribuabililor exclusiv prin serviciul ”Spațiul Privat</w:t>
      </w:r>
      <w:r>
        <w:rPr>
          <w:rFonts w:ascii="Trebuchet MS" w:hAnsi="Trebuchet MS"/>
          <w:sz w:val="24"/>
          <w:szCs w:val="24"/>
          <w:lang w:val="ro-RO"/>
        </w:rPr>
        <w:t xml:space="preserve"> Virtual”, potrivit procedurii de comunicare prin mijloace electronice de transmitere la distanţă între organul fiscal central şi contribuabili. Menționăm că, există situații în care este necesară eliberarea certificatului de înregistrare în scopuri de TVA</w:t>
      </w:r>
      <w:r>
        <w:rPr>
          <w:rFonts w:ascii="Trebuchet MS" w:hAnsi="Trebuchet MS"/>
          <w:sz w:val="24"/>
          <w:szCs w:val="24"/>
          <w:lang w:val="ro-RO"/>
        </w:rPr>
        <w:t xml:space="preserve"> în format fizic. În astfel de situații se află contribuabilii care nu sunt supuși obligației de a se înregistra în registrul comerțului și care solicită organului fiscal înregistrarea în scopuri de TVA încă de la înființare. </w:t>
      </w:r>
    </w:p>
    <w:p w:rsidR="006E5029" w:rsidRDefault="006E5029">
      <w:bookmarkStart w:id="0" w:name="_GoBack"/>
      <w:bookmarkEnd w:id="0"/>
    </w:p>
    <w:sectPr w:rsidR="006E5029">
      <w:headerReference w:type="default" r:id="rId7"/>
      <w:footerReference w:type="default" r:id="rId8"/>
      <w:pgSz w:w="11906" w:h="16838"/>
      <w:pgMar w:top="1040" w:right="746" w:bottom="798" w:left="1800" w:header="0" w:footer="720" w:gutter="0"/>
      <w:cols w:space="720"/>
      <w:formProt w:val="0"/>
      <w:docGrid w:linePitch="360" w:charSpace="819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3762CA">
      <w:r>
        <w:separator/>
      </w:r>
    </w:p>
  </w:endnote>
  <w:endnote w:type="continuationSeparator" w:id="0">
    <w:p w:rsidR="00000000" w:rsidRDefault="00376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029" w:rsidRDefault="003762CA">
    <w:pPr>
      <w:pStyle w:val="Footer"/>
      <w:jc w:val="both"/>
    </w:pPr>
    <w:r>
      <w:rPr>
        <w:noProof/>
        <w:lang w:eastAsia="en-US"/>
      </w:rP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Text Box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6E5029" w:rsidRDefault="003762CA">
                          <w:pPr>
                            <w:pStyle w:val="Footer"/>
                          </w:pPr>
                          <w:r>
                            <w:fldChar w:fldCharType="begin"/>
                          </w:r>
                          <w:r>
                            <w:instrText xml:space="preserve"> PAGE  \* MERGEFORMAT </w:instrText>
                          </w:r>
                          <w:r>
                            <w:fldChar w:fldCharType="separate"/>
                          </w:r>
                          <w:r>
                            <w:rPr>
                              <w:noProof/>
                            </w:rPr>
                            <w:t>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0;margin-top:0;width:2in;height:2in;z-index:251657216;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" filled="f" stroked="f" strokeweight=".5pt">
              <v:textbox style="mso-fit-shape-to-text:t" inset="0,0,0,0">
                <w:txbxContent>
                  <w:p w:rsidR="006E5029" w:rsidRDefault="003762CA">
                    <w:pPr>
                      <w:pStyle w:val="Footer"/>
                    </w:pPr>
                    <w:r>
                      <w:fldChar w:fldCharType="begin"/>
                    </w:r>
                    <w:r>
                      <w:instrText xml:space="preserve"> PAGE  \* MERGEFORMAT </w:instrText>
                    </w:r>
                    <w:r>
                      <w:fldChar w:fldCharType="separate"/>
                    </w:r>
                    <w:r>
                      <w:rPr>
                        <w:noProof/>
                      </w:rPr>
                      <w:t>4</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029" w:rsidRDefault="003762CA">
      <w:r>
        <w:separator/>
      </w:r>
    </w:p>
  </w:footnote>
  <w:footnote w:type="continuationSeparator" w:id="0">
    <w:p w:rsidR="006E5029" w:rsidRDefault="003762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029" w:rsidRDefault="003762CA">
    <w:pPr>
      <w:pStyle w:val="Header"/>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4811" o:spid="_x0000_s2049" type="#_x0000_t136" style="position:absolute;margin-left:0;margin-top:0;width:492.7pt;height:169.05pt;rotation:-45;z-index:-251658240;mso-position-horizontal:center;mso-position-horizontal-relative:margin;mso-position-vertical:center;mso-position-vertical-relative:margin;mso-width-relative:page;mso-height-relative:page" fillcolor="silver" stroked="f">
          <v:fill opacity=".5"/>
          <v:textpath style="font-family:&quot;Segoe UI&quot;" trim="t" fitpath="t" string="PROIECT"/>
          <o:lock v:ext="edit" aspectratio="t"/>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420"/>
  <w:autoHyphenation/>
  <w:characterSpacingControl w:val="doNotCompress"/>
  <w:hdrShapeDefaults>
    <o:shapedefaults v:ext="edit" spidmax="2050" fillcolor="white">
      <v:fill color="white"/>
    </o:shapedefaults>
    <o:shapelayout v:ext="edit">
      <o:idmap v:ext="edit" data="2"/>
    </o:shapelayout>
  </w:hdrShapeDefaults>
  <w:footnotePr>
    <w:footnote w:id="-1"/>
    <w:footnote w:id="0"/>
  </w:footnotePr>
  <w:endnotePr>
    <w:endnote w:id="-1"/>
    <w:endnote w:id="0"/>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029"/>
    <w:rsid w:val="0013316D"/>
    <w:rsid w:val="003762CA"/>
    <w:rsid w:val="0041732A"/>
    <w:rsid w:val="006E5029"/>
    <w:rsid w:val="051778E3"/>
    <w:rsid w:val="1D1B6898"/>
    <w:rsid w:val="27DA073A"/>
    <w:rsid w:val="500330DC"/>
    <w:rsid w:val="5983662F"/>
    <w:rsid w:val="670B2353"/>
    <w:rsid w:val="74922A2C"/>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1"/>
    </o:shapelayout>
  </w:shapeDefaults>
  <w:decimalSymbol w:val=","/>
  <w:listSeparator w:val=";"/>
  <w15:docId w15:val="{22608927-DB82-4775-B25D-41C9DF8652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qFormat="1"/>
    <w:lsdException w:name="List"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rFonts w:asciiTheme="minorHAnsi" w:eastAsiaTheme="minorEastAsia" w:hAnsiTheme="minorHAnsi" w:cstheme="minorBidi"/>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after="140" w:line="276" w:lineRule="auto"/>
    </w:pPr>
  </w:style>
  <w:style w:type="paragraph" w:styleId="Caption">
    <w:name w:val="caption"/>
    <w:basedOn w:val="Normal"/>
    <w:next w:val="Normal"/>
    <w:qFormat/>
    <w:pPr>
      <w:suppressLineNumbers/>
      <w:spacing w:before="120" w:after="120"/>
    </w:pPr>
    <w:rPr>
      <w:rFonts w:cs="Arial"/>
      <w:i/>
      <w:iCs/>
      <w:sz w:val="24"/>
      <w:szCs w:val="24"/>
    </w:rPr>
  </w:style>
  <w:style w:type="paragraph" w:styleId="Footer">
    <w:name w:val="footer"/>
    <w:basedOn w:val="Normal"/>
    <w:uiPriority w:val="99"/>
    <w:unhideWhenUsed/>
    <w:qFormat/>
    <w:pPr>
      <w:tabs>
        <w:tab w:val="center" w:pos="4680"/>
        <w:tab w:val="right" w:pos="9360"/>
      </w:tabs>
    </w:pPr>
  </w:style>
  <w:style w:type="paragraph" w:styleId="Header">
    <w:name w:val="header"/>
    <w:basedOn w:val="Normal"/>
    <w:uiPriority w:val="99"/>
    <w:unhideWhenUsed/>
    <w:qFormat/>
    <w:pPr>
      <w:tabs>
        <w:tab w:val="center" w:pos="4680"/>
        <w:tab w:val="right" w:pos="9360"/>
      </w:tabs>
    </w:pPr>
  </w:style>
  <w:style w:type="paragraph" w:styleId="List">
    <w:name w:val="List"/>
    <w:basedOn w:val="BodyText"/>
    <w:qFormat/>
    <w:rPr>
      <w:rFonts w:cs="Arial"/>
    </w:rPr>
  </w:style>
  <w:style w:type="paragraph" w:styleId="NormalWeb">
    <w:name w:val="Normal (Web)"/>
    <w:basedOn w:val="Normal"/>
    <w:qFormat/>
    <w:pPr>
      <w:spacing w:before="280" w:after="280"/>
    </w:pPr>
    <w:rPr>
      <w:color w:val="000000"/>
    </w:rPr>
  </w:style>
  <w:style w:type="character" w:customStyle="1" w:styleId="LineNumbering">
    <w:name w:val="Line Numbering"/>
    <w:qFormat/>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customStyle="1" w:styleId="Index">
    <w:name w:val="Index"/>
    <w:basedOn w:val="Normal"/>
    <w:qFormat/>
    <w:pPr>
      <w:suppressLineNumbers/>
    </w:pPr>
    <w:rPr>
      <w:rFonts w:cs="Arial"/>
      <w:lang w:val="zh-CN" w:bidi="zh-CN"/>
    </w:rPr>
  </w:style>
  <w:style w:type="paragraph" w:customStyle="1" w:styleId="HeaderandFooter">
    <w:name w:val="Header and Footer"/>
    <w:basedOn w:val="Normal"/>
    <w:qFormat/>
  </w:style>
  <w:style w:type="paragraph" w:customStyle="1" w:styleId="FrameContents">
    <w:name w:val="Frame Contents"/>
    <w:basedOn w:val="Normal"/>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1694</Words>
  <Characters>9661</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Ministerul Finantelor Publice</Company>
  <LinksUpToDate>false</LinksUpToDate>
  <CharactersWithSpaces>11333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SDV</dc:creator>
  <cp:lastModifiedBy>SDV</cp:lastModifiedBy>
  <cp:revision>4</cp:revision>
  <cp:lastPrinted>2025-08-07T09:40:00Z</cp:lastPrinted>
  <dcterms:created xsi:type="dcterms:W3CDTF">2025-03-18T10:19:00Z</dcterms:created>
  <dcterms:modified xsi:type="dcterms:W3CDTF">2025-09-01T11:29:00Z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49EBFF5D3FD7484DB21DEA03ECC3BA34</vt:lpwstr>
  </property>
  <property fmtid="{D5CDD505-2E9C-101B-9397-08002B2CF9AE}" pid="3" name="KSOProductBuildVer">
    <vt:lpwstr>1033-11.2.0.10351</vt:lpwstr>
  </property>
</Properties>
</file>