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3FF" w:rsidRDefault="00F55B74">
      <w:pPr>
        <w:rPr>
          <w:rFonts w:ascii="Trajan Pro" w:hAnsi="Trajan Pro"/>
          <w:b/>
          <w:sz w:val="28"/>
          <w:szCs w:val="28"/>
        </w:rPr>
      </w:pPr>
      <w:r>
        <w:rPr>
          <w:noProof/>
        </w:rPr>
        <w:drawing>
          <wp:anchor distT="0" distB="0" distL="0" distR="0" simplePos="0" relativeHeight="251659264" behindDoc="0" locked="0" layoutInCell="1" allowOverlap="1">
            <wp:simplePos x="0" y="0"/>
            <wp:positionH relativeFrom="column">
              <wp:posOffset>3628390</wp:posOffset>
            </wp:positionH>
            <wp:positionV relativeFrom="paragraph">
              <wp:posOffset>183515</wp:posOffset>
            </wp:positionV>
            <wp:extent cx="2101215" cy="669290"/>
            <wp:effectExtent l="0" t="0" r="0" b="0"/>
            <wp:wrapSquare wrapText="largest"/>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9" cstate="print"/>
                    <a:srcRect l="8895" t="37459" r="12559" b="37552"/>
                    <a:stretch>
                      <a:fillRect/>
                    </a:stretch>
                  </pic:blipFill>
                  <pic:spPr>
                    <a:xfrm>
                      <a:off x="0" y="0"/>
                      <a:ext cx="2101215" cy="669290"/>
                    </a:xfrm>
                    <a:prstGeom prst="rect">
                      <a:avLst/>
                    </a:prstGeom>
                  </pic:spPr>
                </pic:pic>
              </a:graphicData>
            </a:graphic>
          </wp:anchor>
        </w:drawing>
      </w:r>
    </w:p>
    <w:p w:rsidR="008853FF" w:rsidRDefault="00F55B74">
      <w:pPr>
        <w:rPr>
          <w:rFonts w:ascii="Trajan Pro" w:hAnsi="Trajan Pro"/>
          <w:b/>
          <w:sz w:val="28"/>
          <w:szCs w:val="28"/>
        </w:rPr>
      </w:pPr>
      <w:r>
        <w:rPr>
          <w:noProof/>
        </w:rPr>
        <w:drawing>
          <wp:anchor distT="0" distB="0" distL="114300" distR="114300" simplePos="0" relativeHeight="251660288" behindDoc="0" locked="0" layoutInCell="1" allowOverlap="1">
            <wp:simplePos x="0" y="0"/>
            <wp:positionH relativeFrom="column">
              <wp:posOffset>-998220</wp:posOffset>
            </wp:positionH>
            <wp:positionV relativeFrom="margin">
              <wp:align>top</wp:align>
            </wp:positionV>
            <wp:extent cx="899795" cy="899795"/>
            <wp:effectExtent l="0" t="0" r="0" b="0"/>
            <wp:wrapTight wrapText="bothSides">
              <wp:wrapPolygon edited="0">
                <wp:start x="6010" y="0"/>
                <wp:lineTo x="2760" y="1748"/>
                <wp:lineTo x="-497" y="5323"/>
                <wp:lineTo x="-497" y="15621"/>
                <wp:lineTo x="4624" y="20527"/>
                <wp:lineTo x="6010" y="20527"/>
                <wp:lineTo x="14445" y="20527"/>
                <wp:lineTo x="15830" y="20527"/>
                <wp:lineTo x="20989" y="15621"/>
                <wp:lineTo x="20989" y="5323"/>
                <wp:lineTo x="17704" y="1748"/>
                <wp:lineTo x="14445" y="0"/>
                <wp:lineTo x="601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0" cstate="print"/>
                    <a:stretch>
                      <a:fillRect/>
                    </a:stretch>
                  </pic:blipFill>
                  <pic:spPr>
                    <a:xfrm>
                      <a:off x="0" y="0"/>
                      <a:ext cx="899795" cy="899795"/>
                    </a:xfrm>
                    <a:prstGeom prst="rect">
                      <a:avLst/>
                    </a:prstGeom>
                  </pic:spPr>
                </pic:pic>
              </a:graphicData>
            </a:graphic>
          </wp:anchor>
        </w:drawing>
      </w:r>
      <w:r>
        <w:rPr>
          <w:rFonts w:ascii="Trajan Pro" w:hAnsi="Trajan Pro"/>
          <w:b/>
          <w:sz w:val="28"/>
          <w:szCs w:val="28"/>
        </w:rPr>
        <w:t xml:space="preserve">MINISTERUL FINANȚELOR       </w:t>
      </w:r>
    </w:p>
    <w:p w:rsidR="008853FF" w:rsidRDefault="008853FF">
      <w:pPr>
        <w:pStyle w:val="DefaultText"/>
        <w:spacing w:after="0" w:line="240" w:lineRule="auto"/>
        <w:jc w:val="both"/>
        <w:rPr>
          <w:rFonts w:ascii="Trebuchet MS" w:hAnsi="Trebuchet MS" w:cs="Trebuchet MS"/>
          <w:b/>
          <w:bCs/>
          <w:sz w:val="24"/>
          <w:szCs w:val="24"/>
          <w:lang w:val="ro-RO"/>
        </w:rPr>
      </w:pPr>
    </w:p>
    <w:p w:rsidR="00A30A66" w:rsidRDefault="00A30A66">
      <w:pPr>
        <w:pStyle w:val="DefaultText"/>
        <w:spacing w:after="0" w:line="240" w:lineRule="auto"/>
        <w:jc w:val="both"/>
        <w:rPr>
          <w:rFonts w:ascii="Trebuchet MS" w:hAnsi="Trebuchet MS" w:cs="Trebuchet MS"/>
          <w:b/>
          <w:bCs/>
          <w:sz w:val="24"/>
          <w:szCs w:val="24"/>
          <w:lang w:val="ro-RO"/>
        </w:rPr>
      </w:pPr>
      <w:bookmarkStart w:id="0" w:name="_GoBack"/>
      <w:bookmarkEnd w:id="0"/>
    </w:p>
    <w:p w:rsidR="00A30A66" w:rsidRDefault="00A30A66" w:rsidP="00A30A66">
      <w:pPr>
        <w:jc w:val="center"/>
        <w:rPr>
          <w:rFonts w:ascii="Trebuchet MS" w:hAnsi="Trebuchet MS" w:cs="Trebuchet MS"/>
          <w:color w:val="000000"/>
          <w:sz w:val="24"/>
          <w:lang w:val="ro-RO"/>
        </w:rPr>
      </w:pPr>
      <w:r>
        <w:rPr>
          <w:rFonts w:ascii="Trebuchet MS" w:hAnsi="Trebuchet MS" w:cs="Trebuchet MS"/>
          <w:color w:val="000000"/>
          <w:sz w:val="24"/>
          <w:lang w:val="ro-RO"/>
        </w:rPr>
        <w:t>Referat de aprobare</w:t>
      </w:r>
    </w:p>
    <w:p w:rsidR="008853FF" w:rsidRDefault="00A30A66" w:rsidP="00A30A66">
      <w:pPr>
        <w:jc w:val="center"/>
        <w:rPr>
          <w:rFonts w:ascii="Trebuchet MS" w:hAnsi="Trebuchet MS" w:cs="Trebuchet MS"/>
          <w:color w:val="000000"/>
          <w:sz w:val="24"/>
          <w:lang w:val="ro-RO"/>
        </w:rPr>
      </w:pPr>
      <w:r>
        <w:rPr>
          <w:rFonts w:ascii="Trebuchet MS" w:hAnsi="Trebuchet MS" w:cs="Trebuchet MS"/>
          <w:color w:val="000000"/>
          <w:sz w:val="24"/>
          <w:lang w:val="ro-RO"/>
        </w:rPr>
        <w:t xml:space="preserve">a proiectului de ordin </w:t>
      </w:r>
      <w:proofErr w:type="spellStart"/>
      <w:r>
        <w:rPr>
          <w:rFonts w:ascii="Trebuchet MS" w:eastAsia="SimSun" w:hAnsi="Trebuchet MS" w:cs="Trebuchet MS"/>
          <w:color w:val="000000"/>
          <w:sz w:val="24"/>
          <w:szCs w:val="24"/>
        </w:rPr>
        <w:t>comun</w:t>
      </w:r>
      <w:proofErr w:type="spellEnd"/>
      <w:r>
        <w:rPr>
          <w:rFonts w:ascii="Trebuchet MS" w:eastAsia="SimSun" w:hAnsi="Trebuchet MS" w:cs="Trebuchet MS"/>
          <w:color w:val="000000"/>
          <w:sz w:val="24"/>
          <w:szCs w:val="24"/>
        </w:rPr>
        <w:t xml:space="preserve"> al </w:t>
      </w:r>
      <w:proofErr w:type="spellStart"/>
      <w:r>
        <w:rPr>
          <w:rFonts w:ascii="Trebuchet MS" w:eastAsia="SimSun" w:hAnsi="Trebuchet MS" w:cs="Trebuchet MS"/>
          <w:color w:val="000000"/>
          <w:sz w:val="24"/>
          <w:szCs w:val="24"/>
        </w:rPr>
        <w:t>preşedintelui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Agenției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Naționale</w:t>
      </w:r>
      <w:proofErr w:type="spellEnd"/>
      <w:r>
        <w:rPr>
          <w:rFonts w:ascii="Trebuchet MS" w:eastAsia="SimSun" w:hAnsi="Trebuchet MS" w:cs="Trebuchet MS"/>
          <w:color w:val="000000"/>
          <w:sz w:val="24"/>
          <w:szCs w:val="24"/>
        </w:rPr>
        <w:t xml:space="preserve"> de </w:t>
      </w:r>
      <w:proofErr w:type="spellStart"/>
      <w:r>
        <w:rPr>
          <w:rFonts w:ascii="Trebuchet MS" w:eastAsia="SimSun" w:hAnsi="Trebuchet MS" w:cs="Trebuchet MS"/>
          <w:color w:val="000000"/>
          <w:sz w:val="24"/>
          <w:szCs w:val="24"/>
        </w:rPr>
        <w:t>Administrare</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Fiscală</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preşedintelui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Casei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Naționale</w:t>
      </w:r>
      <w:proofErr w:type="spellEnd"/>
      <w:r>
        <w:rPr>
          <w:rFonts w:ascii="Trebuchet MS" w:eastAsia="SimSun" w:hAnsi="Trebuchet MS" w:cs="Trebuchet MS"/>
          <w:color w:val="000000"/>
          <w:sz w:val="24"/>
          <w:szCs w:val="24"/>
        </w:rPr>
        <w:t xml:space="preserve"> de </w:t>
      </w:r>
      <w:proofErr w:type="spellStart"/>
      <w:r>
        <w:rPr>
          <w:rFonts w:ascii="Trebuchet MS" w:eastAsia="SimSun" w:hAnsi="Trebuchet MS" w:cs="Trebuchet MS"/>
          <w:color w:val="000000"/>
          <w:sz w:val="24"/>
          <w:szCs w:val="24"/>
        </w:rPr>
        <w:t>Pensii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Publice</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preşedintelui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Casei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Naționale</w:t>
      </w:r>
      <w:proofErr w:type="spellEnd"/>
      <w:r>
        <w:rPr>
          <w:rFonts w:ascii="Trebuchet MS" w:eastAsia="SimSun" w:hAnsi="Trebuchet MS" w:cs="Trebuchet MS"/>
          <w:color w:val="000000"/>
          <w:sz w:val="24"/>
          <w:szCs w:val="24"/>
        </w:rPr>
        <w:t xml:space="preserve"> de </w:t>
      </w:r>
      <w:proofErr w:type="spellStart"/>
      <w:r>
        <w:rPr>
          <w:rFonts w:ascii="Trebuchet MS" w:eastAsia="SimSun" w:hAnsi="Trebuchet MS" w:cs="Trebuchet MS"/>
          <w:color w:val="000000"/>
          <w:sz w:val="24"/>
          <w:szCs w:val="24"/>
        </w:rPr>
        <w:t>Asigurări</w:t>
      </w:r>
      <w:proofErr w:type="spellEnd"/>
      <w:r>
        <w:rPr>
          <w:rFonts w:ascii="Trebuchet MS" w:eastAsia="SimSun" w:hAnsi="Trebuchet MS" w:cs="Trebuchet MS"/>
          <w:color w:val="000000"/>
          <w:sz w:val="24"/>
          <w:szCs w:val="24"/>
        </w:rPr>
        <w:t xml:space="preserve"> de </w:t>
      </w:r>
      <w:proofErr w:type="spellStart"/>
      <w:r>
        <w:rPr>
          <w:rFonts w:ascii="Trebuchet MS" w:eastAsia="SimSun" w:hAnsi="Trebuchet MS" w:cs="Trebuchet MS"/>
          <w:color w:val="000000"/>
          <w:sz w:val="24"/>
          <w:szCs w:val="24"/>
        </w:rPr>
        <w:t>Sănătate</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și</w:t>
      </w:r>
      <w:proofErr w:type="spellEnd"/>
      <w:r>
        <w:rPr>
          <w:rFonts w:ascii="Trebuchet MS" w:eastAsia="SimSun" w:hAnsi="Trebuchet MS" w:cs="Trebuchet MS"/>
          <w:color w:val="000000"/>
          <w:sz w:val="24"/>
          <w:szCs w:val="24"/>
        </w:rPr>
        <w:t xml:space="preserve"> al </w:t>
      </w:r>
      <w:proofErr w:type="spellStart"/>
      <w:r>
        <w:rPr>
          <w:rFonts w:ascii="Trebuchet MS" w:eastAsia="SimSun" w:hAnsi="Trebuchet MS" w:cs="Trebuchet MS"/>
          <w:color w:val="000000"/>
          <w:sz w:val="24"/>
          <w:szCs w:val="24"/>
        </w:rPr>
        <w:t>preşedintelui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Agenției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Naționale</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pentru</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Ocuparea</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Forței</w:t>
      </w:r>
      <w:proofErr w:type="spellEnd"/>
      <w:r>
        <w:rPr>
          <w:rFonts w:ascii="Trebuchet MS" w:eastAsia="SimSun" w:hAnsi="Trebuchet MS" w:cs="Trebuchet MS"/>
          <w:color w:val="000000"/>
          <w:sz w:val="24"/>
          <w:szCs w:val="24"/>
        </w:rPr>
        <w:t xml:space="preserve"> de </w:t>
      </w:r>
      <w:proofErr w:type="spellStart"/>
      <w:r>
        <w:rPr>
          <w:rFonts w:ascii="Trebuchet MS" w:eastAsia="SimSun" w:hAnsi="Trebuchet MS" w:cs="Trebuchet MS"/>
          <w:color w:val="000000"/>
          <w:sz w:val="24"/>
          <w:szCs w:val="24"/>
        </w:rPr>
        <w:t>Muncă</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pentru</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aprobarea</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modelului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conținutului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modalității</w:t>
      </w:r>
      <w:proofErr w:type="spellEnd"/>
      <w:r>
        <w:rPr>
          <w:rFonts w:ascii="Trebuchet MS" w:eastAsia="SimSun" w:hAnsi="Trebuchet MS" w:cs="Trebuchet MS"/>
          <w:color w:val="000000"/>
          <w:sz w:val="24"/>
          <w:szCs w:val="24"/>
        </w:rPr>
        <w:t xml:space="preserve"> de </w:t>
      </w:r>
      <w:proofErr w:type="spellStart"/>
      <w:r>
        <w:rPr>
          <w:rFonts w:ascii="Trebuchet MS" w:eastAsia="SimSun" w:hAnsi="Trebuchet MS" w:cs="Trebuchet MS"/>
          <w:color w:val="000000"/>
          <w:sz w:val="24"/>
          <w:szCs w:val="24"/>
        </w:rPr>
        <w:t>depunere</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și</w:t>
      </w:r>
      <w:proofErr w:type="spellEnd"/>
      <w:r>
        <w:rPr>
          <w:rFonts w:ascii="Trebuchet MS" w:eastAsia="SimSun" w:hAnsi="Trebuchet MS" w:cs="Trebuchet MS"/>
          <w:color w:val="000000"/>
          <w:sz w:val="24"/>
          <w:szCs w:val="24"/>
        </w:rPr>
        <w:t xml:space="preserve"> de </w:t>
      </w:r>
      <w:proofErr w:type="spellStart"/>
      <w:r>
        <w:rPr>
          <w:rFonts w:ascii="Trebuchet MS" w:eastAsia="SimSun" w:hAnsi="Trebuchet MS" w:cs="Trebuchet MS"/>
          <w:color w:val="000000"/>
          <w:sz w:val="24"/>
          <w:szCs w:val="24"/>
        </w:rPr>
        <w:t>gestionare</w:t>
      </w:r>
      <w:proofErr w:type="spellEnd"/>
      <w:r>
        <w:rPr>
          <w:rFonts w:ascii="Trebuchet MS" w:eastAsia="SimSun" w:hAnsi="Trebuchet MS" w:cs="Trebuchet MS"/>
          <w:color w:val="000000"/>
          <w:sz w:val="24"/>
          <w:szCs w:val="24"/>
        </w:rPr>
        <w:t xml:space="preserve"> a „</w:t>
      </w:r>
      <w:proofErr w:type="spellStart"/>
      <w:r>
        <w:rPr>
          <w:rFonts w:ascii="Trebuchet MS" w:eastAsia="SimSun" w:hAnsi="Trebuchet MS" w:cs="Trebuchet MS"/>
          <w:color w:val="000000"/>
          <w:sz w:val="24"/>
          <w:szCs w:val="24"/>
        </w:rPr>
        <w:t>Declarației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privind</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obligațiile</w:t>
      </w:r>
      <w:proofErr w:type="spellEnd"/>
      <w:r>
        <w:rPr>
          <w:rFonts w:ascii="Trebuchet MS" w:eastAsia="SimSun" w:hAnsi="Trebuchet MS" w:cs="Trebuchet MS"/>
          <w:color w:val="000000"/>
          <w:sz w:val="24"/>
          <w:szCs w:val="24"/>
        </w:rPr>
        <w:t xml:space="preserve"> de </w:t>
      </w:r>
      <w:proofErr w:type="spellStart"/>
      <w:r>
        <w:rPr>
          <w:rFonts w:ascii="Trebuchet MS" w:eastAsia="SimSun" w:hAnsi="Trebuchet MS" w:cs="Trebuchet MS"/>
          <w:color w:val="000000"/>
          <w:sz w:val="24"/>
          <w:szCs w:val="24"/>
        </w:rPr>
        <w:t>plată</w:t>
      </w:r>
      <w:proofErr w:type="spellEnd"/>
      <w:r>
        <w:rPr>
          <w:rFonts w:ascii="Trebuchet MS" w:eastAsia="SimSun" w:hAnsi="Trebuchet MS" w:cs="Trebuchet MS"/>
          <w:color w:val="000000"/>
          <w:sz w:val="24"/>
          <w:szCs w:val="24"/>
        </w:rPr>
        <w:t xml:space="preserve"> a </w:t>
      </w:r>
      <w:proofErr w:type="spellStart"/>
      <w:r>
        <w:rPr>
          <w:rFonts w:ascii="Trebuchet MS" w:eastAsia="SimSun" w:hAnsi="Trebuchet MS" w:cs="Trebuchet MS"/>
          <w:color w:val="000000"/>
          <w:sz w:val="24"/>
          <w:szCs w:val="24"/>
        </w:rPr>
        <w:t>contribuțiilor</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sociale</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impozitului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pe</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venit</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și</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evidența</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nominală</w:t>
      </w:r>
      <w:proofErr w:type="spellEnd"/>
      <w:r>
        <w:rPr>
          <w:rFonts w:ascii="Trebuchet MS" w:eastAsia="SimSun" w:hAnsi="Trebuchet MS" w:cs="Trebuchet MS"/>
          <w:color w:val="000000"/>
          <w:sz w:val="24"/>
          <w:szCs w:val="24"/>
        </w:rPr>
        <w:t xml:space="preserve"> a </w:t>
      </w:r>
      <w:proofErr w:type="spellStart"/>
      <w:r>
        <w:rPr>
          <w:rFonts w:ascii="Trebuchet MS" w:eastAsia="SimSun" w:hAnsi="Trebuchet MS" w:cs="Trebuchet MS"/>
          <w:color w:val="000000"/>
          <w:sz w:val="24"/>
          <w:szCs w:val="24"/>
        </w:rPr>
        <w:t>persoanelor</w:t>
      </w:r>
      <w:proofErr w:type="spellEnd"/>
      <w:r>
        <w:rPr>
          <w:rFonts w:ascii="Trebuchet MS" w:eastAsia="SimSun" w:hAnsi="Trebuchet MS" w:cs="Trebuchet MS"/>
          <w:color w:val="000000"/>
          <w:sz w:val="24"/>
          <w:szCs w:val="24"/>
        </w:rPr>
        <w:t xml:space="preserve"> </w:t>
      </w:r>
      <w:proofErr w:type="spellStart"/>
      <w:r>
        <w:rPr>
          <w:rFonts w:ascii="Trebuchet MS" w:eastAsia="SimSun" w:hAnsi="Trebuchet MS" w:cs="Trebuchet MS"/>
          <w:color w:val="000000"/>
          <w:sz w:val="24"/>
          <w:szCs w:val="24"/>
        </w:rPr>
        <w:t>asigurate</w:t>
      </w:r>
      <w:proofErr w:type="spellEnd"/>
      <w:r>
        <w:rPr>
          <w:rFonts w:ascii="Trebuchet MS" w:eastAsia="SimSun" w:hAnsi="Trebuchet MS" w:cs="Trebuchet MS"/>
          <w:color w:val="000000"/>
          <w:sz w:val="24"/>
          <w:szCs w:val="24"/>
        </w:rPr>
        <w:t>"</w:t>
      </w:r>
    </w:p>
    <w:p w:rsidR="008853FF" w:rsidRDefault="008853FF">
      <w:pPr>
        <w:jc w:val="both"/>
        <w:rPr>
          <w:rFonts w:ascii="Trebuchet MS" w:hAnsi="Trebuchet MS" w:cs="Trebuchet MS"/>
          <w:color w:val="000000"/>
          <w:sz w:val="24"/>
          <w:lang w:val="ro-RO"/>
        </w:rPr>
      </w:pPr>
    </w:p>
    <w:p w:rsidR="008853FF" w:rsidRDefault="00F55B74">
      <w:pPr>
        <w:jc w:val="both"/>
        <w:rPr>
          <w:rFonts w:ascii="Trebuchet MS" w:hAnsi="Trebuchet MS" w:cs="Trebuchet MS"/>
          <w:sz w:val="24"/>
          <w:szCs w:val="24"/>
          <w:lang w:val="ro-RO"/>
        </w:rPr>
      </w:pPr>
      <w:r>
        <w:rPr>
          <w:rFonts w:ascii="Trebuchet MS" w:hAnsi="Trebuchet MS" w:cs="Trebuchet MS"/>
          <w:color w:val="000000"/>
          <w:sz w:val="24"/>
          <w:lang w:val="ro-RO"/>
        </w:rPr>
        <w:t xml:space="preserve">Prin Legea nr.141/2025 </w:t>
      </w:r>
      <w:proofErr w:type="spellStart"/>
      <w:r>
        <w:rPr>
          <w:rFonts w:ascii="Trebuchet MS" w:eastAsia="Times New Roman CE" w:hAnsi="Trebuchet MS" w:cs="Trebuchet MS"/>
          <w:sz w:val="24"/>
          <w:szCs w:val="24"/>
        </w:rPr>
        <w:t>privind</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unele</w:t>
      </w:r>
      <w:proofErr w:type="spellEnd"/>
      <w:r>
        <w:rPr>
          <w:rFonts w:ascii="Trebuchet MS" w:eastAsia="Times New Roman CE" w:hAnsi="Trebuchet MS" w:cs="Trebuchet MS"/>
          <w:sz w:val="24"/>
          <w:szCs w:val="24"/>
        </w:rPr>
        <w:t xml:space="preserve"> </w:t>
      </w:r>
      <w:proofErr w:type="spellStart"/>
      <w:r>
        <w:rPr>
          <w:rFonts w:ascii="Trebuchet MS" w:eastAsia="Times New Roman CE" w:hAnsi="Trebuchet MS" w:cs="Trebuchet MS"/>
          <w:sz w:val="24"/>
          <w:szCs w:val="24"/>
        </w:rPr>
        <w:t>măsuri</w:t>
      </w:r>
      <w:proofErr w:type="spellEnd"/>
      <w:r>
        <w:rPr>
          <w:rFonts w:ascii="Trebuchet MS" w:eastAsia="Times New Roman CE" w:hAnsi="Trebuchet MS" w:cs="Trebuchet MS"/>
          <w:sz w:val="24"/>
          <w:szCs w:val="24"/>
        </w:rPr>
        <w:t xml:space="preserve"> fiscal-</w:t>
      </w:r>
      <w:proofErr w:type="spellStart"/>
      <w:r>
        <w:rPr>
          <w:rFonts w:ascii="Trebuchet MS" w:eastAsia="Times New Roman CE" w:hAnsi="Trebuchet MS" w:cs="Trebuchet MS"/>
          <w:sz w:val="24"/>
          <w:szCs w:val="24"/>
        </w:rPr>
        <w:t>bugetare</w:t>
      </w:r>
      <w:proofErr w:type="spellEnd"/>
      <w:r>
        <w:rPr>
          <w:rFonts w:ascii="Trebuchet MS" w:hAnsi="Trebuchet MS" w:cs="Trebuchet MS"/>
          <w:color w:val="000000"/>
          <w:sz w:val="24"/>
          <w:lang w:val="ro-RO"/>
        </w:rPr>
        <w:t xml:space="preserve">, </w:t>
      </w:r>
      <w:r>
        <w:rPr>
          <w:rFonts w:ascii="Trebuchet MS" w:eastAsia="Times New Roman CE" w:hAnsi="Trebuchet MS" w:cs="Trebuchet MS"/>
          <w:sz w:val="24"/>
          <w:szCs w:val="24"/>
          <w:lang w:val="ro-RO"/>
        </w:rPr>
        <w:t>î</w:t>
      </w:r>
      <w:r>
        <w:rPr>
          <w:rFonts w:ascii="Trebuchet MS" w:eastAsia="Times New Roman CE" w:hAnsi="Trebuchet MS" w:cs="Trebuchet MS"/>
          <w:sz w:val="24"/>
          <w:szCs w:val="24"/>
          <w:lang w:val="ro-RO"/>
        </w:rPr>
        <w:t>ncepând cu data de 1 august 2025,</w:t>
      </w:r>
      <w:r>
        <w:rPr>
          <w:rFonts w:ascii="Trebuchet MS" w:eastAsia="Times New Roman CE" w:hAnsi="Trebuchet MS" w:cs="Trebuchet MS"/>
          <w:sz w:val="24"/>
          <w:szCs w:val="24"/>
          <w:lang w:val="ro-RO"/>
        </w:rPr>
        <w:t xml:space="preserve"> </w:t>
      </w:r>
      <w:r>
        <w:rPr>
          <w:rFonts w:ascii="Trebuchet MS" w:hAnsi="Trebuchet MS" w:cs="Trebuchet MS"/>
          <w:sz w:val="24"/>
          <w:szCs w:val="24"/>
          <w:lang w:val="ro-RO"/>
        </w:rPr>
        <w:t>au fost aduse unele modificări și completări Legii nr.227/2015 privind Codul fiscal, care vizează, între altele, instituirea</w:t>
      </w:r>
      <w:r>
        <w:rPr>
          <w:rFonts w:ascii="Trebuchet MS" w:hAnsi="Trebuchet MS" w:cs="Trebuchet MS"/>
          <w:sz w:val="24"/>
          <w:szCs w:val="24"/>
          <w:lang w:val="ro-RO"/>
        </w:rPr>
        <w:t xml:space="preserve"> obligației de plată a contribuției de asigurări sociale de sănătate pentru unele categorii de persoane care, anterior, erau asigurate la sistemul de asigurări sociale de sănătate fără plata contribuției.</w:t>
      </w:r>
    </w:p>
    <w:p w:rsidR="008853FF" w:rsidRDefault="00F55B74">
      <w:pPr>
        <w:jc w:val="both"/>
        <w:rPr>
          <w:rFonts w:ascii="Trebuchet MS" w:hAnsi="Trebuchet MS" w:cs="Trebuchet MS"/>
          <w:sz w:val="24"/>
          <w:szCs w:val="24"/>
        </w:rPr>
      </w:pPr>
      <w:r>
        <w:rPr>
          <w:rFonts w:ascii="Trebuchet MS" w:hAnsi="Trebuchet MS" w:cs="Trebuchet MS"/>
          <w:sz w:val="24"/>
          <w:szCs w:val="24"/>
          <w:lang w:val="ro-RO"/>
        </w:rPr>
        <w:t>P</w:t>
      </w:r>
      <w:r>
        <w:rPr>
          <w:rFonts w:ascii="Trebuchet MS" w:hAnsi="Trebuchet MS" w:cs="Times New Roman"/>
          <w:sz w:val="24"/>
          <w:szCs w:val="24"/>
          <w:lang w:val="ro-RO"/>
        </w:rPr>
        <w:t xml:space="preserve">otrivit noilor dispoziții </w:t>
      </w:r>
      <w:r>
        <w:rPr>
          <w:rFonts w:ascii="Trebuchet MS" w:hAnsi="Trebuchet MS" w:cs="Times New Roman"/>
          <w:sz w:val="24"/>
          <w:szCs w:val="24"/>
          <w:lang w:val="ro-RO"/>
        </w:rPr>
        <w:t>ale</w:t>
      </w:r>
      <w:r>
        <w:rPr>
          <w:rFonts w:ascii="Trebuchet MS" w:hAnsi="Trebuchet MS" w:cs="Times New Roman"/>
          <w:sz w:val="24"/>
          <w:szCs w:val="24"/>
          <w:lang w:val="ro-RO"/>
        </w:rPr>
        <w:t xml:space="preserve"> art.155 alin.(1) lit.a^2), j)-m) din Codul fiscal, contribuabilii dato</w:t>
      </w:r>
      <w:r>
        <w:rPr>
          <w:rFonts w:ascii="Trebuchet MS" w:hAnsi="Trebuchet MS" w:cs="Trebuchet MS"/>
          <w:sz w:val="24"/>
          <w:szCs w:val="24"/>
          <w:lang w:val="ro-RO"/>
        </w:rPr>
        <w:t xml:space="preserve">rează contribuția de asigurări sociale de sănătate pentru </w:t>
      </w:r>
      <w:proofErr w:type="spellStart"/>
      <w:r>
        <w:rPr>
          <w:rFonts w:ascii="Trebuchet MS" w:hAnsi="Trebuchet MS" w:cs="Trebuchet MS"/>
          <w:sz w:val="24"/>
          <w:szCs w:val="24"/>
        </w:rPr>
        <w:t>următoarele</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categorii</w:t>
      </w:r>
      <w:proofErr w:type="spellEnd"/>
      <w:r>
        <w:rPr>
          <w:rFonts w:ascii="Trebuchet MS" w:hAnsi="Trebuchet MS" w:cs="Trebuchet MS"/>
          <w:sz w:val="24"/>
          <w:szCs w:val="24"/>
        </w:rPr>
        <w:t xml:space="preserve"> de </w:t>
      </w:r>
      <w:proofErr w:type="spellStart"/>
      <w:r>
        <w:rPr>
          <w:rFonts w:ascii="Trebuchet MS" w:hAnsi="Trebuchet MS" w:cs="Trebuchet MS"/>
          <w:sz w:val="24"/>
          <w:szCs w:val="24"/>
        </w:rPr>
        <w:t>venituri</w:t>
      </w:r>
      <w:proofErr w:type="spellEnd"/>
      <w:r>
        <w:rPr>
          <w:rFonts w:ascii="Trebuchet MS" w:hAnsi="Trebuchet MS" w:cs="Trebuchet MS"/>
          <w:sz w:val="24"/>
          <w:szCs w:val="24"/>
        </w:rPr>
        <w:t>:</w:t>
      </w:r>
    </w:p>
    <w:p w:rsidR="008853FF" w:rsidRDefault="00F55B74">
      <w:pPr>
        <w:numPr>
          <w:ilvl w:val="0"/>
          <w:numId w:val="1"/>
        </w:numPr>
        <w:spacing w:after="0" w:line="240" w:lineRule="auto"/>
        <w:jc w:val="both"/>
        <w:rPr>
          <w:rFonts w:ascii="Trebuchet MS" w:hAnsi="Trebuchet MS" w:cs="Trebuchet MS"/>
          <w:sz w:val="24"/>
          <w:szCs w:val="24"/>
          <w:lang w:val="ro-RO"/>
        </w:rPr>
      </w:pPr>
      <w:r>
        <w:rPr>
          <w:rFonts w:ascii="Trebuchet MS" w:hAnsi="Trebuchet MS" w:cs="Trebuchet MS"/>
          <w:sz w:val="24"/>
          <w:szCs w:val="24"/>
          <w:lang w:val="ro-RO"/>
        </w:rPr>
        <w:t>venituri din pensii, pentru partea care depăşeşte plafonul lunar de 3000 lei;</w:t>
      </w:r>
    </w:p>
    <w:p w:rsidR="008853FF" w:rsidRDefault="00F55B74">
      <w:pPr>
        <w:spacing w:after="0" w:line="240" w:lineRule="auto"/>
        <w:jc w:val="both"/>
        <w:rPr>
          <w:rFonts w:ascii="Trebuchet MS" w:hAnsi="Trebuchet MS" w:cs="Trebuchet MS"/>
          <w:sz w:val="24"/>
          <w:szCs w:val="24"/>
          <w:lang w:val="ro-RO"/>
        </w:rPr>
      </w:pPr>
      <w:r>
        <w:rPr>
          <w:rFonts w:ascii="Trebuchet MS" w:hAnsi="Trebuchet MS" w:cs="Trebuchet MS"/>
          <w:sz w:val="24"/>
          <w:szCs w:val="24"/>
          <w:lang w:val="ro-RO"/>
        </w:rPr>
        <w:t>b) indemnizaţi</w:t>
      </w:r>
      <w:r>
        <w:rPr>
          <w:rFonts w:ascii="Trebuchet MS" w:hAnsi="Trebuchet MS" w:cs="Trebuchet MS"/>
          <w:sz w:val="24"/>
          <w:szCs w:val="24"/>
          <w:lang w:val="ro-RO"/>
        </w:rPr>
        <w:t>i de şomaj acordate potrivit Legii nr.76/2002 privind sistemul aigurărilor pentru șomaj și stimularea ocupârii forței de muncă, cu modificările și completările ulterioare;</w:t>
      </w:r>
    </w:p>
    <w:p w:rsidR="008853FF" w:rsidRDefault="00F55B74">
      <w:pPr>
        <w:spacing w:after="0" w:line="240" w:lineRule="auto"/>
        <w:jc w:val="both"/>
        <w:rPr>
          <w:rFonts w:ascii="Trebuchet MS" w:hAnsi="Trebuchet MS" w:cs="Trebuchet MS"/>
          <w:sz w:val="24"/>
          <w:szCs w:val="24"/>
          <w:lang w:val="ro-RO"/>
        </w:rPr>
      </w:pPr>
      <w:r>
        <w:rPr>
          <w:rFonts w:ascii="Trebuchet MS" w:hAnsi="Trebuchet MS" w:cs="Trebuchet MS"/>
          <w:sz w:val="24"/>
          <w:szCs w:val="24"/>
          <w:lang w:val="ro-RO"/>
        </w:rPr>
        <w:t>c) indemnizații lunare acordate potrivit art.50 alin.(1) din Legea nr.273/2004, repu</w:t>
      </w:r>
      <w:r>
        <w:rPr>
          <w:rFonts w:ascii="Trebuchet MS" w:hAnsi="Trebuchet MS" w:cs="Trebuchet MS"/>
          <w:sz w:val="24"/>
          <w:szCs w:val="24"/>
          <w:lang w:val="ro-RO"/>
        </w:rPr>
        <w:t>blicată, cu modificările și completările ulterioare, respectiv potrivit art.2 alin.(1) și art.31 alin.(2) din Ordonanța de urgență a Guvernului nr.111/2010, cu modificările și completările ulterioare;</w:t>
      </w:r>
    </w:p>
    <w:p w:rsidR="008853FF" w:rsidRDefault="00F55B74">
      <w:pPr>
        <w:spacing w:after="0" w:line="240" w:lineRule="auto"/>
        <w:jc w:val="both"/>
        <w:rPr>
          <w:rFonts w:ascii="Trebuchet MS" w:hAnsi="Trebuchet MS" w:cs="Trebuchet MS"/>
          <w:sz w:val="24"/>
          <w:szCs w:val="24"/>
          <w:lang w:val="ro-RO"/>
        </w:rPr>
      </w:pPr>
      <w:r>
        <w:rPr>
          <w:rFonts w:ascii="Trebuchet MS" w:hAnsi="Trebuchet MS" w:cs="Trebuchet MS"/>
          <w:sz w:val="24"/>
          <w:szCs w:val="24"/>
          <w:lang w:val="ro-RO"/>
        </w:rPr>
        <w:t xml:space="preserve">d) ajutorul de incluziune </w:t>
      </w:r>
      <w:r>
        <w:rPr>
          <w:rFonts w:ascii="Trebuchet MS" w:hAnsi="Trebuchet MS" w:cs="Trebuchet MS"/>
          <w:color w:val="000000" w:themeColor="text1"/>
          <w:sz w:val="24"/>
          <w:szCs w:val="24"/>
          <w:lang w:val="ro-RO"/>
        </w:rPr>
        <w:t>ș</w:t>
      </w:r>
      <w:r>
        <w:rPr>
          <w:rFonts w:ascii="Trebuchet MS" w:hAnsi="Trebuchet MS" w:cs="Trebuchet MS"/>
          <w:color w:val="000000" w:themeColor="text1"/>
          <w:sz w:val="24"/>
          <w:szCs w:val="24"/>
          <w:lang w:val="ro-RO"/>
        </w:rPr>
        <w:t>i ajutorul pentru familia cu</w:t>
      </w:r>
      <w:r>
        <w:rPr>
          <w:rFonts w:ascii="Trebuchet MS" w:hAnsi="Trebuchet MS" w:cs="Trebuchet MS"/>
          <w:color w:val="000000" w:themeColor="text1"/>
          <w:sz w:val="24"/>
          <w:szCs w:val="24"/>
          <w:lang w:val="ro-RO"/>
        </w:rPr>
        <w:t xml:space="preserve"> copii acordate potrivit Legii nr.196/2016 privind venitul minim de incluziune, cu modificările și completările ulterioare;</w:t>
      </w:r>
    </w:p>
    <w:p w:rsidR="008853FF" w:rsidRDefault="00F55B74">
      <w:pPr>
        <w:spacing w:after="0" w:line="240" w:lineRule="auto"/>
        <w:jc w:val="both"/>
        <w:rPr>
          <w:rFonts w:ascii="Trebuchet MS" w:hAnsi="Trebuchet MS" w:cs="Trebuchet MS"/>
          <w:sz w:val="24"/>
          <w:szCs w:val="24"/>
          <w:lang w:val="ro-RO"/>
        </w:rPr>
      </w:pPr>
      <w:r>
        <w:rPr>
          <w:rFonts w:ascii="Trebuchet MS" w:hAnsi="Trebuchet MS" w:cs="Trebuchet MS"/>
          <w:sz w:val="24"/>
          <w:szCs w:val="24"/>
          <w:lang w:val="ro-RO"/>
        </w:rPr>
        <w:t xml:space="preserve">e) </w:t>
      </w:r>
      <w:r>
        <w:rPr>
          <w:rFonts w:ascii="Trebuchet MS" w:hAnsi="Trebuchet MS" w:cs="Trebuchet MS"/>
          <w:sz w:val="24"/>
          <w:szCs w:val="24"/>
          <w:lang w:val="ro-RO"/>
        </w:rPr>
        <w:t xml:space="preserve">drepturi bănești </w:t>
      </w:r>
      <w:proofErr w:type="spellStart"/>
      <w:r>
        <w:rPr>
          <w:rFonts w:ascii="Trebuchet MS" w:eastAsia="Times New Roman CE" w:hAnsi="Trebuchet MS" w:cs="Trebuchet MS"/>
          <w:iCs/>
          <w:color w:val="000000" w:themeColor="text1"/>
          <w:sz w:val="24"/>
          <w:szCs w:val="24"/>
        </w:rPr>
        <w:t>stabilite</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prin</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Decretul-lege</w:t>
      </w:r>
      <w:proofErr w:type="spellEnd"/>
      <w:r>
        <w:rPr>
          <w:rFonts w:ascii="Trebuchet MS" w:eastAsia="Times New Roman CE" w:hAnsi="Trebuchet MS" w:cs="Trebuchet MS"/>
          <w:iCs/>
          <w:color w:val="000000" w:themeColor="text1"/>
          <w:sz w:val="24"/>
          <w:szCs w:val="24"/>
        </w:rPr>
        <w:t xml:space="preserve"> nr.118/1990 </w:t>
      </w:r>
      <w:proofErr w:type="spellStart"/>
      <w:r>
        <w:rPr>
          <w:rFonts w:ascii="Trebuchet MS" w:eastAsia="Times New Roman CE" w:hAnsi="Trebuchet MS" w:cs="Trebuchet MS"/>
          <w:iCs/>
          <w:color w:val="000000" w:themeColor="text1"/>
          <w:sz w:val="24"/>
          <w:szCs w:val="24"/>
        </w:rPr>
        <w:t>privind</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acordarea</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unor</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drepturi</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persoanelor</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persecutate</w:t>
      </w:r>
      <w:proofErr w:type="spellEnd"/>
      <w:r>
        <w:rPr>
          <w:rFonts w:ascii="Trebuchet MS" w:eastAsia="Times New Roman CE" w:hAnsi="Trebuchet MS" w:cs="Trebuchet MS"/>
          <w:iCs/>
          <w:color w:val="000000" w:themeColor="text1"/>
          <w:sz w:val="24"/>
          <w:szCs w:val="24"/>
        </w:rPr>
        <w:t xml:space="preserve"> din motive </w:t>
      </w:r>
      <w:proofErr w:type="spellStart"/>
      <w:r>
        <w:rPr>
          <w:rFonts w:ascii="Trebuchet MS" w:eastAsia="Times New Roman CE" w:hAnsi="Trebuchet MS" w:cs="Trebuchet MS"/>
          <w:iCs/>
          <w:color w:val="000000" w:themeColor="text1"/>
          <w:sz w:val="24"/>
          <w:szCs w:val="24"/>
        </w:rPr>
        <w:t>poli</w:t>
      </w:r>
      <w:r>
        <w:rPr>
          <w:rFonts w:ascii="Trebuchet MS" w:eastAsia="Times New Roman CE" w:hAnsi="Trebuchet MS" w:cs="Trebuchet MS"/>
          <w:iCs/>
          <w:color w:val="000000" w:themeColor="text1"/>
          <w:sz w:val="24"/>
          <w:szCs w:val="24"/>
        </w:rPr>
        <w:t>tice</w:t>
      </w:r>
      <w:proofErr w:type="spellEnd"/>
      <w:r>
        <w:rPr>
          <w:rFonts w:ascii="Trebuchet MS" w:eastAsia="Times New Roman CE" w:hAnsi="Trebuchet MS" w:cs="Trebuchet MS"/>
          <w:iCs/>
          <w:color w:val="000000" w:themeColor="text1"/>
          <w:sz w:val="24"/>
          <w:szCs w:val="24"/>
        </w:rPr>
        <w:t xml:space="preserve"> de </w:t>
      </w:r>
      <w:proofErr w:type="spellStart"/>
      <w:r>
        <w:rPr>
          <w:rFonts w:ascii="Trebuchet MS" w:eastAsia="Times New Roman CE" w:hAnsi="Trebuchet MS" w:cs="Trebuchet MS"/>
          <w:iCs/>
          <w:color w:val="000000" w:themeColor="text1"/>
          <w:sz w:val="24"/>
          <w:szCs w:val="24"/>
        </w:rPr>
        <w:t>dictatura</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instaurată</w:t>
      </w:r>
      <w:proofErr w:type="spellEnd"/>
      <w:r>
        <w:rPr>
          <w:rFonts w:ascii="Trebuchet MS" w:eastAsia="Times New Roman CE" w:hAnsi="Trebuchet MS" w:cs="Trebuchet MS"/>
          <w:iCs/>
          <w:color w:val="000000" w:themeColor="text1"/>
          <w:sz w:val="24"/>
          <w:szCs w:val="24"/>
        </w:rPr>
        <w:t xml:space="preserve"> cu </w:t>
      </w:r>
      <w:proofErr w:type="spellStart"/>
      <w:r>
        <w:rPr>
          <w:rFonts w:ascii="Trebuchet MS" w:eastAsia="Times New Roman CE" w:hAnsi="Trebuchet MS" w:cs="Trebuchet MS"/>
          <w:iCs/>
          <w:color w:val="000000" w:themeColor="text1"/>
          <w:sz w:val="24"/>
          <w:szCs w:val="24"/>
        </w:rPr>
        <w:t>începere</w:t>
      </w:r>
      <w:proofErr w:type="spellEnd"/>
      <w:r>
        <w:rPr>
          <w:rFonts w:ascii="Trebuchet MS" w:eastAsia="Times New Roman CE" w:hAnsi="Trebuchet MS" w:cs="Trebuchet MS"/>
          <w:iCs/>
          <w:color w:val="000000" w:themeColor="text1"/>
          <w:sz w:val="24"/>
          <w:szCs w:val="24"/>
        </w:rPr>
        <w:t xml:space="preserve"> de la 6 </w:t>
      </w:r>
      <w:proofErr w:type="spellStart"/>
      <w:r>
        <w:rPr>
          <w:rFonts w:ascii="Trebuchet MS" w:eastAsia="Times New Roman CE" w:hAnsi="Trebuchet MS" w:cs="Trebuchet MS"/>
          <w:iCs/>
          <w:color w:val="000000" w:themeColor="text1"/>
          <w:sz w:val="24"/>
          <w:szCs w:val="24"/>
        </w:rPr>
        <w:t>martie</w:t>
      </w:r>
      <w:proofErr w:type="spellEnd"/>
      <w:r>
        <w:rPr>
          <w:rFonts w:ascii="Trebuchet MS" w:eastAsia="Times New Roman CE" w:hAnsi="Trebuchet MS" w:cs="Trebuchet MS"/>
          <w:iCs/>
          <w:color w:val="000000" w:themeColor="text1"/>
          <w:sz w:val="24"/>
          <w:szCs w:val="24"/>
        </w:rPr>
        <w:t xml:space="preserve"> 1945, </w:t>
      </w:r>
      <w:proofErr w:type="spellStart"/>
      <w:r>
        <w:rPr>
          <w:rFonts w:ascii="Trebuchet MS" w:eastAsia="Times New Roman CE" w:hAnsi="Trebuchet MS" w:cs="Trebuchet MS"/>
          <w:iCs/>
          <w:color w:val="000000" w:themeColor="text1"/>
          <w:sz w:val="24"/>
          <w:szCs w:val="24"/>
        </w:rPr>
        <w:t>precum</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şi</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celor</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deportate</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în</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străinătate</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ori</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constituite</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în</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prizonieri</w:t>
      </w:r>
      <w:proofErr w:type="spellEnd"/>
      <w:r>
        <w:rPr>
          <w:rFonts w:ascii="Trebuchet MS" w:eastAsia="Times New Roman CE" w:hAnsi="Trebuchet MS" w:cs="Trebuchet MS"/>
          <w:iCs/>
          <w:color w:val="000000" w:themeColor="text1"/>
          <w:sz w:val="24"/>
          <w:szCs w:val="24"/>
        </w:rPr>
        <w:t xml:space="preserve">, </w:t>
      </w:r>
      <w:proofErr w:type="spellStart"/>
      <w:r>
        <w:rPr>
          <w:rFonts w:ascii="Trebuchet MS" w:eastAsia="Times New Roman CE" w:hAnsi="Trebuchet MS" w:cs="Trebuchet MS"/>
          <w:iCs/>
          <w:color w:val="000000" w:themeColor="text1"/>
          <w:sz w:val="24"/>
          <w:szCs w:val="24"/>
        </w:rPr>
        <w:t>republicat</w:t>
      </w:r>
      <w:proofErr w:type="spellEnd"/>
      <w:r>
        <w:rPr>
          <w:rFonts w:ascii="Trebuchet MS" w:eastAsia="Times New Roman CE" w:hAnsi="Trebuchet MS" w:cs="Trebuchet MS"/>
          <w:iCs/>
          <w:color w:val="000000" w:themeColor="text1"/>
          <w:sz w:val="24"/>
          <w:szCs w:val="24"/>
        </w:rPr>
        <w:t>,</w:t>
      </w:r>
      <w:r>
        <w:rPr>
          <w:rFonts w:ascii="Trebuchet MS" w:eastAsia="Times New Roman CE" w:hAnsi="Trebuchet MS" w:cs="Trebuchet MS"/>
          <w:iCs/>
          <w:color w:val="000000" w:themeColor="text1"/>
          <w:sz w:val="24"/>
          <w:szCs w:val="24"/>
          <w:lang w:val="ro-RO"/>
        </w:rPr>
        <w:t xml:space="preserve"> </w:t>
      </w:r>
      <w:r>
        <w:rPr>
          <w:rFonts w:ascii="Trebuchet MS" w:eastAsia="Times New Roman" w:hAnsi="Trebuchet MS" w:cs="Trebuchet MS"/>
          <w:color w:val="000000" w:themeColor="text1"/>
          <w:sz w:val="24"/>
          <w:szCs w:val="24"/>
          <w:lang w:val="ro-RO"/>
        </w:rPr>
        <w:t>cu modificările și completările ulterioare,</w:t>
      </w:r>
      <w:r>
        <w:rPr>
          <w:rFonts w:ascii="Trebuchet MS" w:eastAsia="Times New Roman" w:hAnsi="Trebuchet MS" w:cs="Trebuchet MS"/>
          <w:color w:val="000000" w:themeColor="text1"/>
          <w:sz w:val="24"/>
          <w:szCs w:val="24"/>
          <w:lang w:val="ro-RO"/>
        </w:rPr>
        <w:t xml:space="preserve"> </w:t>
      </w:r>
      <w:r>
        <w:rPr>
          <w:rFonts w:ascii="Trebuchet MS" w:eastAsia="Times New Roman" w:hAnsi="Trebuchet MS" w:cs="Trebuchet MS"/>
          <w:color w:val="000000" w:themeColor="text1"/>
          <w:sz w:val="24"/>
          <w:szCs w:val="24"/>
          <w:lang w:val="ro-RO"/>
        </w:rPr>
        <w:t xml:space="preserve">prin Legea nr.51/1993 privind acordarea unor drepturi </w:t>
      </w:r>
      <w:r>
        <w:rPr>
          <w:rFonts w:ascii="Trebuchet MS" w:eastAsia="Times New Roman" w:hAnsi="Trebuchet MS" w:cs="Trebuchet MS"/>
          <w:color w:val="000000" w:themeColor="text1"/>
          <w:sz w:val="24"/>
          <w:szCs w:val="24"/>
          <w:lang w:val="ro-RO"/>
        </w:rPr>
        <w:t>magistraţilor care au fost înlăturaţi din justiţie pentru considerente politice în perioada anilor 1945 - 1989, cu modificările ulterioare, prin Ordonanţa Guvernului nr.105/1999 privind acordarea unor drepturi persoanelor persecutate de către regimurile in</w:t>
      </w:r>
      <w:r>
        <w:rPr>
          <w:rFonts w:ascii="Trebuchet MS" w:eastAsia="Times New Roman" w:hAnsi="Trebuchet MS" w:cs="Trebuchet MS"/>
          <w:color w:val="000000" w:themeColor="text1"/>
          <w:sz w:val="24"/>
          <w:szCs w:val="24"/>
          <w:lang w:val="ro-RO"/>
        </w:rPr>
        <w:t>staurate în România cu începere de la 6 septembrie 1940 până la 6 martie 1945 din motive etnice, republicată, cu modificările şi completările ulterioare, prin Legea nr.44/1994 privind veteranii de război, precum şi unele drepturi ale invalizilor şi văduvel</w:t>
      </w:r>
      <w:r>
        <w:rPr>
          <w:rFonts w:ascii="Trebuchet MS" w:eastAsia="Times New Roman" w:hAnsi="Trebuchet MS" w:cs="Trebuchet MS"/>
          <w:color w:val="000000" w:themeColor="text1"/>
          <w:sz w:val="24"/>
          <w:szCs w:val="24"/>
          <w:lang w:val="ro-RO"/>
        </w:rPr>
        <w:t xml:space="preserve">or de război, republicată, cu modificările şi completările ulterioare, prin Legea nr.309/2002 privind recunoaşterea şi acordarea unor drepturi persoanelor </w:t>
      </w:r>
      <w:r>
        <w:rPr>
          <w:rFonts w:ascii="Trebuchet MS" w:eastAsia="Times New Roman" w:hAnsi="Trebuchet MS" w:cs="Trebuchet MS"/>
          <w:color w:val="000000" w:themeColor="text1"/>
          <w:sz w:val="24"/>
          <w:szCs w:val="24"/>
          <w:lang w:val="ro-RO"/>
        </w:rPr>
        <w:lastRenderedPageBreak/>
        <w:t>care au efectuat stagiul militar în cadrul Direcţiei Generale a Serviciului Muncii în perioada 1950 -</w:t>
      </w:r>
      <w:r>
        <w:rPr>
          <w:rFonts w:ascii="Trebuchet MS" w:eastAsia="Times New Roman" w:hAnsi="Trebuchet MS" w:cs="Trebuchet MS"/>
          <w:color w:val="000000" w:themeColor="text1"/>
          <w:sz w:val="24"/>
          <w:szCs w:val="24"/>
          <w:lang w:val="ro-RO"/>
        </w:rPr>
        <w:t xml:space="preserve"> 1961, cu modificările şi completările ulterioare, precum şi persoanele prevăzute în Legea recunoştinţei pentru victoria Revoluţiei Române din Decembrie 1989, pentru revolta muncitorească anticomunistă de la Braşov din noiembrie 1987 şi pentru revolta munc</w:t>
      </w:r>
      <w:r>
        <w:rPr>
          <w:rFonts w:ascii="Trebuchet MS" w:eastAsia="Times New Roman" w:hAnsi="Trebuchet MS" w:cs="Trebuchet MS"/>
          <w:color w:val="000000" w:themeColor="text1"/>
          <w:sz w:val="24"/>
          <w:szCs w:val="24"/>
          <w:lang w:val="ro-RO"/>
        </w:rPr>
        <w:t>itorească anticomunistă din Valea Jiului - Lupeni - august 1977 nr.341/2004, cu modificările şi completările ulterioare.</w:t>
      </w:r>
    </w:p>
    <w:p w:rsidR="008853FF" w:rsidRDefault="008853FF">
      <w:pPr>
        <w:spacing w:after="0" w:line="240" w:lineRule="auto"/>
        <w:jc w:val="both"/>
        <w:rPr>
          <w:rFonts w:ascii="Helv" w:eastAsia="Helv" w:hAnsi="Helv"/>
          <w:color w:val="000000"/>
          <w:sz w:val="20"/>
          <w:lang w:val="ro-RO"/>
        </w:rPr>
      </w:pPr>
    </w:p>
    <w:p w:rsidR="008853FF" w:rsidRDefault="00F55B74">
      <w:pPr>
        <w:jc w:val="both"/>
        <w:rPr>
          <w:rFonts w:ascii="Trebuchet MS" w:hAnsi="Trebuchet MS" w:cs="Trebuchet MS"/>
          <w:sz w:val="24"/>
          <w:szCs w:val="24"/>
          <w:lang w:val="ro-RO"/>
        </w:rPr>
      </w:pPr>
      <w:r>
        <w:rPr>
          <w:rFonts w:ascii="Trebuchet MS" w:hAnsi="Trebuchet MS" w:cs="Trebuchet MS"/>
          <w:sz w:val="24"/>
          <w:szCs w:val="24"/>
          <w:lang w:val="ro-RO"/>
        </w:rPr>
        <w:t xml:space="preserve">Pentru persoanele care realizează categoriile de venituri menționate, în conformitate cu dispozițiile art.169 alin.(1) din Codul </w:t>
      </w:r>
      <w:r>
        <w:rPr>
          <w:rFonts w:ascii="Trebuchet MS" w:hAnsi="Trebuchet MS" w:cs="Trebuchet MS"/>
          <w:sz w:val="24"/>
          <w:szCs w:val="24"/>
          <w:lang w:val="ro-RO"/>
        </w:rPr>
        <w:t>fiscal, plătitorii de venituri au obligația stabilirii și plății contribuției de asigurări sociale de sănătate, precum și a depunerii</w:t>
      </w:r>
      <w:r>
        <w:rPr>
          <w:rFonts w:ascii="Trebuchet MS" w:hAnsi="Trebuchet MS" w:cs="Times New Roman"/>
          <w:sz w:val="24"/>
          <w:szCs w:val="24"/>
        </w:rPr>
        <w:t xml:space="preserve"> lunar</w:t>
      </w:r>
      <w:r>
        <w:rPr>
          <w:rFonts w:ascii="Trebuchet MS" w:hAnsi="Trebuchet MS" w:cs="Times New Roman"/>
          <w:sz w:val="24"/>
          <w:szCs w:val="24"/>
          <w:lang w:val="ro-RO"/>
        </w:rPr>
        <w:t>e</w:t>
      </w:r>
      <w:r>
        <w:rPr>
          <w:rFonts w:ascii="Trebuchet MS" w:hAnsi="Trebuchet MS" w:cs="Times New Roman"/>
          <w:sz w:val="24"/>
          <w:szCs w:val="24"/>
        </w:rPr>
        <w:t xml:space="preserve">, </w:t>
      </w:r>
      <w:proofErr w:type="spellStart"/>
      <w:r>
        <w:rPr>
          <w:rFonts w:ascii="Trebuchet MS" w:hAnsi="Trebuchet MS" w:cs="Times New Roman"/>
          <w:sz w:val="24"/>
          <w:szCs w:val="24"/>
        </w:rPr>
        <w:t>până</w:t>
      </w:r>
      <w:proofErr w:type="spellEnd"/>
      <w:r>
        <w:rPr>
          <w:rFonts w:ascii="Trebuchet MS" w:hAnsi="Trebuchet MS" w:cs="Times New Roman"/>
          <w:sz w:val="24"/>
          <w:szCs w:val="24"/>
        </w:rPr>
        <w:t xml:space="preserve"> la data de 25 </w:t>
      </w:r>
      <w:proofErr w:type="spellStart"/>
      <w:r>
        <w:rPr>
          <w:rFonts w:ascii="Trebuchet MS" w:hAnsi="Trebuchet MS" w:cs="Times New Roman"/>
          <w:sz w:val="24"/>
          <w:szCs w:val="24"/>
        </w:rPr>
        <w:t>inclusiv</w:t>
      </w:r>
      <w:proofErr w:type="spellEnd"/>
      <w:r>
        <w:rPr>
          <w:rFonts w:ascii="Trebuchet MS" w:hAnsi="Trebuchet MS" w:cs="Times New Roman"/>
          <w:sz w:val="24"/>
          <w:szCs w:val="24"/>
        </w:rPr>
        <w:t xml:space="preserve"> a </w:t>
      </w:r>
      <w:proofErr w:type="spellStart"/>
      <w:r>
        <w:rPr>
          <w:rFonts w:ascii="Trebuchet MS" w:hAnsi="Trebuchet MS" w:cs="Times New Roman"/>
          <w:sz w:val="24"/>
          <w:szCs w:val="24"/>
        </w:rPr>
        <w:t>lunii</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următoare</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celei</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pentru</w:t>
      </w:r>
      <w:proofErr w:type="spellEnd"/>
      <w:r>
        <w:rPr>
          <w:rFonts w:ascii="Trebuchet MS" w:hAnsi="Trebuchet MS" w:cs="Times New Roman"/>
          <w:sz w:val="24"/>
          <w:szCs w:val="24"/>
        </w:rPr>
        <w:t xml:space="preserve"> care se </w:t>
      </w:r>
      <w:proofErr w:type="spellStart"/>
      <w:r>
        <w:rPr>
          <w:rFonts w:ascii="Trebuchet MS" w:hAnsi="Trebuchet MS" w:cs="Times New Roman"/>
          <w:sz w:val="24"/>
          <w:szCs w:val="24"/>
        </w:rPr>
        <w:t>plătesc</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veniturile</w:t>
      </w:r>
      <w:proofErr w:type="spellEnd"/>
      <w:r>
        <w:rPr>
          <w:rFonts w:ascii="Trebuchet MS" w:hAnsi="Trebuchet MS" w:cs="Times New Roman"/>
          <w:sz w:val="24"/>
          <w:szCs w:val="24"/>
        </w:rPr>
        <w:t xml:space="preserve">, </w:t>
      </w:r>
      <w:r>
        <w:rPr>
          <w:rFonts w:ascii="Trebuchet MS" w:hAnsi="Trebuchet MS" w:cs="Times New Roman"/>
          <w:sz w:val="24"/>
          <w:szCs w:val="24"/>
          <w:lang w:val="ro-RO"/>
        </w:rPr>
        <w:t xml:space="preserve">a </w:t>
      </w:r>
      <w:proofErr w:type="spellStart"/>
      <w:r>
        <w:rPr>
          <w:rFonts w:ascii="Trebuchet MS" w:hAnsi="Trebuchet MS" w:cs="Times New Roman"/>
          <w:sz w:val="24"/>
          <w:szCs w:val="24"/>
        </w:rPr>
        <w:t>Declaraţi</w:t>
      </w:r>
      <w:proofErr w:type="spellEnd"/>
      <w:r>
        <w:rPr>
          <w:rFonts w:ascii="Trebuchet MS" w:hAnsi="Trebuchet MS" w:cs="Times New Roman"/>
          <w:sz w:val="24"/>
          <w:szCs w:val="24"/>
          <w:lang w:val="ro-RO"/>
        </w:rPr>
        <w:t>ei</w:t>
      </w:r>
      <w:r>
        <w:rPr>
          <w:rFonts w:ascii="Trebuchet MS" w:hAnsi="Trebuchet MS" w:cs="Times New Roman"/>
          <w:sz w:val="24"/>
          <w:szCs w:val="24"/>
        </w:rPr>
        <w:t xml:space="preserve"> </w:t>
      </w:r>
      <w:proofErr w:type="spellStart"/>
      <w:r>
        <w:rPr>
          <w:rFonts w:ascii="Trebuchet MS" w:hAnsi="Trebuchet MS" w:cs="Times New Roman"/>
          <w:sz w:val="24"/>
          <w:szCs w:val="24"/>
        </w:rPr>
        <w:t>privind</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oblig</w:t>
      </w:r>
      <w:r>
        <w:rPr>
          <w:rFonts w:ascii="Trebuchet MS" w:hAnsi="Trebuchet MS" w:cs="Times New Roman"/>
          <w:sz w:val="24"/>
          <w:szCs w:val="24"/>
        </w:rPr>
        <w:t>aţiile</w:t>
      </w:r>
      <w:proofErr w:type="spellEnd"/>
      <w:r>
        <w:rPr>
          <w:rFonts w:ascii="Trebuchet MS" w:hAnsi="Trebuchet MS" w:cs="Times New Roman"/>
          <w:sz w:val="24"/>
          <w:szCs w:val="24"/>
        </w:rPr>
        <w:t xml:space="preserve"> de </w:t>
      </w:r>
      <w:proofErr w:type="spellStart"/>
      <w:r>
        <w:rPr>
          <w:rFonts w:ascii="Trebuchet MS" w:hAnsi="Trebuchet MS" w:cs="Times New Roman"/>
          <w:sz w:val="24"/>
          <w:szCs w:val="24"/>
        </w:rPr>
        <w:t>plată</w:t>
      </w:r>
      <w:proofErr w:type="spellEnd"/>
      <w:r>
        <w:rPr>
          <w:rFonts w:ascii="Trebuchet MS" w:hAnsi="Trebuchet MS" w:cs="Times New Roman"/>
          <w:sz w:val="24"/>
          <w:szCs w:val="24"/>
        </w:rPr>
        <w:t xml:space="preserve"> a </w:t>
      </w:r>
      <w:proofErr w:type="spellStart"/>
      <w:r>
        <w:rPr>
          <w:rFonts w:ascii="Trebuchet MS" w:hAnsi="Trebuchet MS" w:cs="Times New Roman"/>
          <w:sz w:val="24"/>
          <w:szCs w:val="24"/>
        </w:rPr>
        <w:t>contribuţiilor</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sociale</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impozitului</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pe</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venit</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şi</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evidenţa</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nominală</w:t>
      </w:r>
      <w:proofErr w:type="spellEnd"/>
      <w:r>
        <w:rPr>
          <w:rFonts w:ascii="Trebuchet MS" w:hAnsi="Trebuchet MS" w:cs="Times New Roman"/>
          <w:sz w:val="24"/>
          <w:szCs w:val="24"/>
        </w:rPr>
        <w:t xml:space="preserve"> a </w:t>
      </w:r>
      <w:proofErr w:type="spellStart"/>
      <w:r>
        <w:rPr>
          <w:rFonts w:ascii="Trebuchet MS" w:hAnsi="Trebuchet MS" w:cs="Times New Roman"/>
          <w:sz w:val="24"/>
          <w:szCs w:val="24"/>
        </w:rPr>
        <w:t>persoanelor</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asigurate</w:t>
      </w:r>
      <w:proofErr w:type="spellEnd"/>
      <w:r>
        <w:rPr>
          <w:rFonts w:ascii="Trebuchet MS" w:hAnsi="Trebuchet MS" w:cs="Times New Roman"/>
          <w:sz w:val="24"/>
          <w:szCs w:val="24"/>
        </w:rPr>
        <w:t>.</w:t>
      </w:r>
    </w:p>
    <w:p w:rsidR="008853FF" w:rsidRDefault="00F55B74">
      <w:pPr>
        <w:jc w:val="both"/>
        <w:rPr>
          <w:rFonts w:ascii="Trebuchet MS" w:hAnsi="Trebuchet MS" w:cs="Trebuchet MS"/>
          <w:sz w:val="24"/>
          <w:szCs w:val="24"/>
          <w:lang w:val="ro-RO"/>
        </w:rPr>
      </w:pPr>
      <w:r>
        <w:rPr>
          <w:rFonts w:ascii="Trebuchet MS" w:hAnsi="Trebuchet MS" w:cs="Trebuchet MS"/>
          <w:sz w:val="24"/>
          <w:szCs w:val="24"/>
          <w:lang w:val="ro-RO"/>
        </w:rPr>
        <w:t>Prin aceeași lege, au fost aduse și unele modificări</w:t>
      </w:r>
      <w:r>
        <w:rPr>
          <w:rFonts w:ascii="Trebuchet MS" w:hAnsi="Trebuchet MS" w:cs="Times New Roman"/>
          <w:sz w:val="24"/>
          <w:szCs w:val="24"/>
        </w:rPr>
        <w:t xml:space="preserve"> </w:t>
      </w:r>
      <w:r>
        <w:rPr>
          <w:rFonts w:ascii="Trebuchet MS" w:hAnsi="Trebuchet MS" w:cs="Times New Roman"/>
          <w:sz w:val="24"/>
          <w:szCs w:val="24"/>
          <w:lang w:val="ro-RO"/>
        </w:rPr>
        <w:t>Ordonanţei de urgenţă a Guvernului nr.158/2005 privind concediile şi indemnizaţiile de asigură</w:t>
      </w:r>
      <w:r>
        <w:rPr>
          <w:rFonts w:ascii="Trebuchet MS" w:hAnsi="Trebuchet MS" w:cs="Times New Roman"/>
          <w:sz w:val="24"/>
          <w:szCs w:val="24"/>
          <w:lang w:val="ro-RO"/>
        </w:rPr>
        <w:t>ri sociale de sănătate, cu modificările și completările ulterioare, referitoare la c</w:t>
      </w:r>
      <w:proofErr w:type="spellStart"/>
      <w:r>
        <w:rPr>
          <w:rFonts w:ascii="Trebuchet MS" w:hAnsi="Trebuchet MS" w:cs="Times New Roman"/>
          <w:sz w:val="24"/>
          <w:szCs w:val="24"/>
        </w:rPr>
        <w:t>uantumul</w:t>
      </w:r>
      <w:proofErr w:type="spellEnd"/>
      <w:r>
        <w:rPr>
          <w:rFonts w:ascii="Trebuchet MS" w:hAnsi="Trebuchet MS" w:cs="Times New Roman"/>
          <w:sz w:val="24"/>
          <w:szCs w:val="24"/>
        </w:rPr>
        <w:t xml:space="preserve"> brut lunar al </w:t>
      </w:r>
      <w:proofErr w:type="spellStart"/>
      <w:r>
        <w:rPr>
          <w:rFonts w:ascii="Trebuchet MS" w:hAnsi="Trebuchet MS" w:cs="Times New Roman"/>
          <w:sz w:val="24"/>
          <w:szCs w:val="24"/>
        </w:rPr>
        <w:t>indemnizaţiei</w:t>
      </w:r>
      <w:proofErr w:type="spellEnd"/>
      <w:r>
        <w:rPr>
          <w:rFonts w:ascii="Trebuchet MS" w:hAnsi="Trebuchet MS" w:cs="Times New Roman"/>
          <w:sz w:val="24"/>
          <w:szCs w:val="24"/>
        </w:rPr>
        <w:t xml:space="preserve"> </w:t>
      </w:r>
      <w:proofErr w:type="spellStart"/>
      <w:r>
        <w:rPr>
          <w:rFonts w:ascii="Trebuchet MS" w:hAnsi="Trebuchet MS" w:cs="Times New Roman"/>
          <w:sz w:val="24"/>
          <w:szCs w:val="24"/>
        </w:rPr>
        <w:t>pentru</w:t>
      </w:r>
      <w:proofErr w:type="spellEnd"/>
      <w:r>
        <w:rPr>
          <w:rFonts w:ascii="Trebuchet MS" w:hAnsi="Trebuchet MS" w:cs="Times New Roman"/>
          <w:sz w:val="24"/>
          <w:szCs w:val="24"/>
        </w:rPr>
        <w:t xml:space="preserve"> incapacitate </w:t>
      </w:r>
      <w:proofErr w:type="spellStart"/>
      <w:r>
        <w:rPr>
          <w:rFonts w:ascii="Trebuchet MS" w:hAnsi="Trebuchet MS" w:cs="Times New Roman"/>
          <w:sz w:val="24"/>
          <w:szCs w:val="24"/>
        </w:rPr>
        <w:t>temporară</w:t>
      </w:r>
      <w:proofErr w:type="spellEnd"/>
      <w:r>
        <w:rPr>
          <w:rFonts w:ascii="Trebuchet MS" w:hAnsi="Trebuchet MS" w:cs="Times New Roman"/>
          <w:sz w:val="24"/>
          <w:szCs w:val="24"/>
        </w:rPr>
        <w:t xml:space="preserve"> de </w:t>
      </w:r>
      <w:proofErr w:type="spellStart"/>
      <w:r>
        <w:rPr>
          <w:rFonts w:ascii="Trebuchet MS" w:hAnsi="Trebuchet MS" w:cs="Times New Roman"/>
          <w:sz w:val="24"/>
          <w:szCs w:val="24"/>
        </w:rPr>
        <w:t>muncă</w:t>
      </w:r>
      <w:proofErr w:type="spellEnd"/>
      <w:r>
        <w:rPr>
          <w:rFonts w:ascii="Trebuchet MS" w:hAnsi="Trebuchet MS" w:cs="Times New Roman"/>
          <w:sz w:val="24"/>
          <w:szCs w:val="24"/>
          <w:lang w:val="ro-RO"/>
        </w:rPr>
        <w:t>, prevăzut la art.17 din</w:t>
      </w:r>
      <w:r>
        <w:rPr>
          <w:rFonts w:ascii="Trebuchet MS" w:hAnsi="Trebuchet MS" w:cs="Times New Roman"/>
          <w:sz w:val="24"/>
          <w:szCs w:val="24"/>
        </w:rPr>
        <w:t xml:space="preserve"> </w:t>
      </w:r>
      <w:r>
        <w:rPr>
          <w:rFonts w:ascii="Trebuchet MS" w:hAnsi="Trebuchet MS" w:cs="Times New Roman"/>
          <w:sz w:val="24"/>
          <w:szCs w:val="24"/>
          <w:lang w:val="ro-RO"/>
        </w:rPr>
        <w:t>ordonanța menționată.</w:t>
      </w:r>
    </w:p>
    <w:p w:rsidR="008853FF" w:rsidRDefault="00F55B74">
      <w:pPr>
        <w:spacing w:after="0"/>
        <w:jc w:val="both"/>
        <w:rPr>
          <w:rFonts w:ascii="Trebuchet MS" w:hAnsi="Trebuchet MS" w:cs="Trebuchet MS"/>
          <w:bCs/>
          <w:color w:val="FF0000"/>
          <w:sz w:val="24"/>
          <w:szCs w:val="24"/>
          <w:lang w:val="ro-RO"/>
        </w:rPr>
      </w:pPr>
      <w:r>
        <w:rPr>
          <w:rFonts w:ascii="Trebuchet MS" w:hAnsi="Trebuchet MS" w:cs="Trebuchet MS"/>
          <w:bCs/>
          <w:color w:val="000000"/>
          <w:sz w:val="24"/>
          <w:szCs w:val="24"/>
          <w:lang w:val="ro-RO"/>
        </w:rPr>
        <w:t>Având în vedere prevederile de mai sus, este neces</w:t>
      </w:r>
      <w:r>
        <w:rPr>
          <w:rFonts w:ascii="Trebuchet MS" w:hAnsi="Trebuchet MS" w:cs="Trebuchet MS"/>
          <w:bCs/>
          <w:color w:val="000000"/>
          <w:sz w:val="24"/>
          <w:szCs w:val="24"/>
          <w:lang w:val="ro-RO"/>
        </w:rPr>
        <w:t>ară actualizarea modelului și conținutului formularului 112 „Declarație privind obligațiile de plată a contribuțiilor sociale, impozitului pe venit și evidența nominală a persoanelor asigurate”</w:t>
      </w:r>
      <w:r>
        <w:rPr>
          <w:rFonts w:ascii="Trebuchet MS" w:hAnsi="Trebuchet MS" w:cs="Trebuchet MS"/>
          <w:bCs/>
          <w:sz w:val="24"/>
          <w:szCs w:val="24"/>
          <w:lang w:val="ro-RO"/>
        </w:rPr>
        <w:t>.</w:t>
      </w:r>
    </w:p>
    <w:p w:rsidR="008853FF" w:rsidRDefault="008853FF">
      <w:pPr>
        <w:spacing w:after="0" w:line="240" w:lineRule="auto"/>
        <w:jc w:val="both"/>
        <w:rPr>
          <w:rFonts w:ascii="Trebuchet MS" w:hAnsi="Trebuchet MS" w:cs="Trebuchet MS"/>
          <w:bCs/>
          <w:color w:val="FF0000"/>
          <w:sz w:val="24"/>
          <w:szCs w:val="24"/>
          <w:lang w:val="ro-RO"/>
        </w:rPr>
      </w:pPr>
    </w:p>
    <w:p w:rsidR="008853FF" w:rsidRDefault="00F55B74">
      <w:pPr>
        <w:suppressAutoHyphens/>
        <w:jc w:val="both"/>
        <w:rPr>
          <w:rFonts w:ascii="Trebuchet MS" w:hAnsi="Trebuchet MS" w:cs="Trebuchet MS"/>
          <w:bCs/>
          <w:sz w:val="24"/>
          <w:szCs w:val="24"/>
          <w:lang w:val="ro-RO"/>
        </w:rPr>
      </w:pPr>
      <w:r>
        <w:rPr>
          <w:rFonts w:ascii="Trebuchet MS" w:hAnsi="Trebuchet MS" w:cs="Trebuchet MS"/>
          <w:bCs/>
          <w:color w:val="000000"/>
          <w:sz w:val="24"/>
          <w:szCs w:val="24"/>
          <w:lang w:val="ro-RO"/>
        </w:rPr>
        <w:t>Ca ur</w:t>
      </w:r>
      <w:r>
        <w:rPr>
          <w:rFonts w:ascii="Trebuchet MS" w:hAnsi="Trebuchet MS" w:cs="Trebuchet MS"/>
          <w:sz w:val="24"/>
          <w:szCs w:val="24"/>
          <w:lang w:val="ro-RO"/>
        </w:rPr>
        <w:t>mare, a fost elaborat</w:t>
      </w:r>
      <w:r>
        <w:rPr>
          <w:rFonts w:ascii="Trebuchet MS" w:hAnsi="Trebuchet MS" w:cs="Trebuchet MS"/>
          <w:sz w:val="24"/>
          <w:szCs w:val="24"/>
          <w:lang w:val="ro-RO"/>
        </w:rPr>
        <w:t>, în colaborare cu</w:t>
      </w:r>
      <w:r>
        <w:rPr>
          <w:rFonts w:ascii="Trebuchet MS" w:hAnsi="Trebuchet MS" w:cs="Trebuchet MS"/>
          <w:sz w:val="24"/>
          <w:szCs w:val="24"/>
          <w:lang w:val="ro-RO"/>
        </w:rPr>
        <w:t xml:space="preserve"> </w:t>
      </w:r>
      <w:r>
        <w:rPr>
          <w:rFonts w:ascii="Trebuchet MS" w:hAnsi="Trebuchet MS" w:cs="Trebuchet MS"/>
          <w:bCs/>
          <w:sz w:val="24"/>
          <w:szCs w:val="24"/>
          <w:lang w:val="ro-RO"/>
        </w:rPr>
        <w:t>părțile implica</w:t>
      </w:r>
      <w:r>
        <w:rPr>
          <w:rFonts w:ascii="Trebuchet MS" w:hAnsi="Trebuchet MS" w:cs="Trebuchet MS"/>
          <w:bCs/>
          <w:sz w:val="24"/>
          <w:szCs w:val="24"/>
          <w:lang w:val="ro-RO"/>
        </w:rPr>
        <w:t xml:space="preserve">te în elaborarea sau avizarea </w:t>
      </w:r>
      <w:r>
        <w:rPr>
          <w:rFonts w:ascii="Trebuchet MS" w:hAnsi="Trebuchet MS" w:cs="Trebuchet MS"/>
          <w:bCs/>
          <w:sz w:val="24"/>
          <w:szCs w:val="24"/>
          <w:lang w:val="ro-RO"/>
        </w:rPr>
        <w:t xml:space="preserve">acestui act normativ, </w:t>
      </w:r>
      <w:proofErr w:type="spellStart"/>
      <w:r>
        <w:rPr>
          <w:rFonts w:ascii="Trebuchet MS" w:hAnsi="Trebuchet MS" w:cs="Trebuchet MS"/>
          <w:sz w:val="24"/>
          <w:szCs w:val="24"/>
          <w:lang w:val="fr-FR"/>
        </w:rPr>
        <w:t>proiectul</w:t>
      </w:r>
      <w:proofErr w:type="spellEnd"/>
      <w:r>
        <w:rPr>
          <w:rFonts w:ascii="Trebuchet MS" w:hAnsi="Trebuchet MS" w:cs="Trebuchet MS"/>
          <w:sz w:val="24"/>
          <w:szCs w:val="24"/>
          <w:lang w:val="fr-FR"/>
        </w:rPr>
        <w:t xml:space="preserve"> de </w:t>
      </w:r>
      <w:r>
        <w:rPr>
          <w:rFonts w:ascii="Trebuchet MS" w:hAnsi="Trebuchet MS" w:cs="Trebuchet MS"/>
          <w:sz w:val="24"/>
          <w:szCs w:val="24"/>
          <w:lang w:val="ro-RO" w:eastAsia="zh-CN"/>
        </w:rPr>
        <w:t>ordin al preşedintelui</w:t>
      </w:r>
      <w:r>
        <w:rPr>
          <w:rFonts w:ascii="Trebuchet MS" w:hAnsi="Trebuchet MS" w:cs="Trebuchet MS"/>
          <w:sz w:val="24"/>
          <w:szCs w:val="24"/>
          <w:lang w:eastAsia="zh-CN"/>
        </w:rPr>
        <w:t xml:space="preserve"> </w:t>
      </w:r>
      <w:r>
        <w:rPr>
          <w:rFonts w:ascii="Trebuchet MS" w:hAnsi="Trebuchet MS" w:cs="Trebuchet MS"/>
          <w:sz w:val="24"/>
          <w:szCs w:val="24"/>
          <w:lang w:val="ro-RO" w:eastAsia="zh-CN"/>
        </w:rPr>
        <w:t xml:space="preserve">Agenției Naționale de Administrare Fiscală, preşedintelui Casei Naționale de Pensii Publice, preşedintelui Casei Naționale de Asigurări de Sănătate și al preşedintelui Agenției Naționale pentru Ocuparea Forței de Muncă </w:t>
      </w:r>
      <w:proofErr w:type="spellStart"/>
      <w:r>
        <w:rPr>
          <w:rFonts w:ascii="Trebuchet MS" w:hAnsi="Trebuchet MS" w:cs="Trebuchet MS"/>
          <w:sz w:val="24"/>
          <w:szCs w:val="24"/>
        </w:rPr>
        <w:t>pentru</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aprobarea</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modelului</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conţinutu</w:t>
      </w:r>
      <w:r>
        <w:rPr>
          <w:rFonts w:ascii="Trebuchet MS" w:hAnsi="Trebuchet MS" w:cs="Trebuchet MS"/>
          <w:sz w:val="24"/>
          <w:szCs w:val="24"/>
        </w:rPr>
        <w:t>lui</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modalităţii</w:t>
      </w:r>
      <w:proofErr w:type="spellEnd"/>
      <w:r>
        <w:rPr>
          <w:rFonts w:ascii="Trebuchet MS" w:hAnsi="Trebuchet MS" w:cs="Trebuchet MS"/>
          <w:sz w:val="24"/>
          <w:szCs w:val="24"/>
        </w:rPr>
        <w:t xml:space="preserve"> de </w:t>
      </w:r>
      <w:proofErr w:type="spellStart"/>
      <w:r>
        <w:rPr>
          <w:rFonts w:ascii="Trebuchet MS" w:hAnsi="Trebuchet MS" w:cs="Trebuchet MS"/>
          <w:sz w:val="24"/>
          <w:szCs w:val="24"/>
        </w:rPr>
        <w:t>depunere</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şi</w:t>
      </w:r>
      <w:proofErr w:type="spellEnd"/>
      <w:r>
        <w:rPr>
          <w:rFonts w:ascii="Trebuchet MS" w:hAnsi="Trebuchet MS" w:cs="Trebuchet MS"/>
          <w:sz w:val="24"/>
          <w:szCs w:val="24"/>
        </w:rPr>
        <w:t xml:space="preserve"> de </w:t>
      </w:r>
      <w:proofErr w:type="spellStart"/>
      <w:r>
        <w:rPr>
          <w:rFonts w:ascii="Trebuchet MS" w:hAnsi="Trebuchet MS" w:cs="Trebuchet MS"/>
          <w:sz w:val="24"/>
          <w:szCs w:val="24"/>
        </w:rPr>
        <w:t>gestionare</w:t>
      </w:r>
      <w:proofErr w:type="spellEnd"/>
      <w:r>
        <w:rPr>
          <w:rFonts w:ascii="Trebuchet MS" w:hAnsi="Trebuchet MS" w:cs="Trebuchet MS"/>
          <w:sz w:val="24"/>
          <w:szCs w:val="24"/>
        </w:rPr>
        <w:t xml:space="preserve"> a </w:t>
      </w:r>
      <w:r>
        <w:rPr>
          <w:rFonts w:ascii="Trebuchet MS" w:hAnsi="Trebuchet MS" w:cs="Trebuchet MS"/>
          <w:sz w:val="24"/>
          <w:szCs w:val="24"/>
          <w:lang w:val="ro-RO"/>
        </w:rPr>
        <w:t>„</w:t>
      </w:r>
      <w:proofErr w:type="spellStart"/>
      <w:r>
        <w:rPr>
          <w:rFonts w:ascii="Trebuchet MS" w:hAnsi="Trebuchet MS" w:cs="Trebuchet MS"/>
          <w:sz w:val="24"/>
          <w:szCs w:val="24"/>
        </w:rPr>
        <w:t>Declaraţiei</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privind</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obligaţiile</w:t>
      </w:r>
      <w:proofErr w:type="spellEnd"/>
      <w:r>
        <w:rPr>
          <w:rFonts w:ascii="Trebuchet MS" w:hAnsi="Trebuchet MS" w:cs="Trebuchet MS"/>
          <w:sz w:val="24"/>
          <w:szCs w:val="24"/>
        </w:rPr>
        <w:t xml:space="preserve"> de </w:t>
      </w:r>
      <w:proofErr w:type="spellStart"/>
      <w:r>
        <w:rPr>
          <w:rFonts w:ascii="Trebuchet MS" w:hAnsi="Trebuchet MS" w:cs="Trebuchet MS"/>
          <w:sz w:val="24"/>
          <w:szCs w:val="24"/>
        </w:rPr>
        <w:t>plată</w:t>
      </w:r>
      <w:proofErr w:type="spellEnd"/>
      <w:r>
        <w:rPr>
          <w:rFonts w:ascii="Trebuchet MS" w:hAnsi="Trebuchet MS" w:cs="Trebuchet MS"/>
          <w:sz w:val="24"/>
          <w:szCs w:val="24"/>
        </w:rPr>
        <w:t xml:space="preserve"> a </w:t>
      </w:r>
      <w:proofErr w:type="spellStart"/>
      <w:r>
        <w:rPr>
          <w:rFonts w:ascii="Trebuchet MS" w:hAnsi="Trebuchet MS" w:cs="Trebuchet MS"/>
          <w:sz w:val="24"/>
          <w:szCs w:val="24"/>
        </w:rPr>
        <w:t>contribuţiilor</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sociale</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impozitului</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pe</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venit</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şi</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evidenţa</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nominală</w:t>
      </w:r>
      <w:proofErr w:type="spellEnd"/>
      <w:r>
        <w:rPr>
          <w:rFonts w:ascii="Trebuchet MS" w:hAnsi="Trebuchet MS" w:cs="Trebuchet MS"/>
          <w:sz w:val="24"/>
          <w:szCs w:val="24"/>
        </w:rPr>
        <w:t xml:space="preserve"> a </w:t>
      </w:r>
      <w:proofErr w:type="spellStart"/>
      <w:r>
        <w:rPr>
          <w:rFonts w:ascii="Trebuchet MS" w:hAnsi="Trebuchet MS" w:cs="Trebuchet MS"/>
          <w:sz w:val="24"/>
          <w:szCs w:val="24"/>
        </w:rPr>
        <w:t>persoanelor</w:t>
      </w:r>
      <w:proofErr w:type="spellEnd"/>
      <w:r>
        <w:rPr>
          <w:rFonts w:ascii="Trebuchet MS" w:hAnsi="Trebuchet MS" w:cs="Trebuchet MS"/>
          <w:sz w:val="24"/>
          <w:szCs w:val="24"/>
        </w:rPr>
        <w:t xml:space="preserve"> </w:t>
      </w:r>
      <w:proofErr w:type="spellStart"/>
      <w:r>
        <w:rPr>
          <w:rFonts w:ascii="Trebuchet MS" w:hAnsi="Trebuchet MS" w:cs="Trebuchet MS"/>
          <w:sz w:val="24"/>
          <w:szCs w:val="24"/>
        </w:rPr>
        <w:t>asigurate</w:t>
      </w:r>
      <w:proofErr w:type="spellEnd"/>
      <w:r>
        <w:rPr>
          <w:rFonts w:ascii="Trebuchet MS" w:hAnsi="Trebuchet MS" w:cs="Trebuchet MS"/>
          <w:sz w:val="24"/>
          <w:szCs w:val="24"/>
        </w:rPr>
        <w:t>"</w:t>
      </w:r>
      <w:r>
        <w:rPr>
          <w:rFonts w:ascii="Trebuchet MS" w:hAnsi="Trebuchet MS" w:cs="Trebuchet MS"/>
          <w:sz w:val="24"/>
          <w:szCs w:val="24"/>
          <w:lang w:val="ro-RO"/>
        </w:rPr>
        <w:t>,</w:t>
      </w:r>
      <w:r>
        <w:rPr>
          <w:rFonts w:ascii="Trebuchet MS" w:hAnsi="Trebuchet MS" w:cs="Trebuchet MS"/>
          <w:sz w:val="24"/>
          <w:szCs w:val="24"/>
          <w:lang w:val="ro-RO" w:eastAsia="zh-CN"/>
        </w:rPr>
        <w:t xml:space="preserve"> care cuprinde în principal următoarele modificări</w:t>
      </w:r>
      <w:r>
        <w:rPr>
          <w:rFonts w:ascii="Trebuchet MS" w:hAnsi="Trebuchet MS" w:cs="Trebuchet MS"/>
          <w:sz w:val="24"/>
          <w:szCs w:val="24"/>
          <w:lang w:val="ro-RO" w:eastAsia="zh-CN"/>
        </w:rPr>
        <w:t>:</w:t>
      </w:r>
      <w:r>
        <w:rPr>
          <w:rFonts w:ascii="Trebuchet MS" w:hAnsi="Trebuchet MS" w:cs="Trebuchet MS"/>
          <w:bCs/>
          <w:sz w:val="24"/>
          <w:szCs w:val="24"/>
          <w:lang w:val="ro-RO"/>
        </w:rPr>
        <w:t xml:space="preserve"> </w:t>
      </w:r>
    </w:p>
    <w:p w:rsidR="008853FF" w:rsidRDefault="00F55B74">
      <w:pPr>
        <w:numPr>
          <w:ilvl w:val="0"/>
          <w:numId w:val="2"/>
        </w:numPr>
        <w:suppressAutoHyphens/>
        <w:spacing w:after="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Actualizarea Nomencl</w:t>
      </w:r>
      <w:r>
        <w:rPr>
          <w:rFonts w:ascii="Trebuchet MS" w:hAnsi="Trebuchet MS" w:cs="Trebuchet MS"/>
          <w:color w:val="000000" w:themeColor="text1"/>
          <w:sz w:val="24"/>
          <w:szCs w:val="24"/>
          <w:lang w:val="ro-RO"/>
        </w:rPr>
        <w:t>atorului „</w:t>
      </w:r>
      <w:r>
        <w:rPr>
          <w:rFonts w:ascii="Trebuchet MS" w:hAnsi="Trebuchet MS" w:cs="Trebuchet MS"/>
          <w:color w:val="000000" w:themeColor="text1"/>
          <w:sz w:val="24"/>
          <w:szCs w:val="24"/>
        </w:rPr>
        <w:t xml:space="preserve">Tip </w:t>
      </w:r>
      <w:proofErr w:type="spellStart"/>
      <w:r>
        <w:rPr>
          <w:rFonts w:ascii="Trebuchet MS" w:hAnsi="Trebuchet MS" w:cs="Trebuchet MS"/>
          <w:color w:val="000000" w:themeColor="text1"/>
          <w:sz w:val="24"/>
          <w:szCs w:val="24"/>
        </w:rPr>
        <w:t>asigurat</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pentru</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alte</w:t>
      </w:r>
      <w:proofErr w:type="spellEnd"/>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entit</w:t>
      </w:r>
      <w:proofErr w:type="spellEnd"/>
      <w:r>
        <w:rPr>
          <w:rFonts w:ascii="Trebuchet MS" w:hAnsi="Trebuchet MS" w:cs="Trebuchet MS"/>
          <w:color w:val="000000" w:themeColor="text1"/>
          <w:sz w:val="24"/>
          <w:szCs w:val="24"/>
          <w:lang w:val="ro-RO"/>
        </w:rPr>
        <w:t>ăți asimilate angajatorului”, prin:</w:t>
      </w:r>
    </w:p>
    <w:p w:rsidR="008853FF" w:rsidRDefault="008853FF">
      <w:pPr>
        <w:suppressAutoHyphens/>
        <w:spacing w:after="0" w:line="240" w:lineRule="auto"/>
        <w:jc w:val="both"/>
        <w:rPr>
          <w:rFonts w:ascii="Trebuchet MS" w:hAnsi="Trebuchet MS" w:cs="Trebuchet MS"/>
          <w:color w:val="000000" w:themeColor="text1"/>
          <w:sz w:val="24"/>
          <w:szCs w:val="24"/>
          <w:lang w:val="ro-RO"/>
        </w:rPr>
      </w:pPr>
    </w:p>
    <w:p w:rsidR="008853FF" w:rsidRDefault="00F55B74">
      <w:pPr>
        <w:suppressAutoHyphens/>
        <w:spacing w:after="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a) introducerea unor noi tipuri de asigurați:</w:t>
      </w:r>
    </w:p>
    <w:p w:rsidR="008853FF" w:rsidRDefault="00F55B74">
      <w:pPr>
        <w:suppressAutoHyphens/>
        <w:spacing w:after="0" w:line="240" w:lineRule="auto"/>
        <w:jc w:val="both"/>
        <w:rPr>
          <w:rFonts w:ascii="Trebuchet MS" w:eastAsia="Times New Roman" w:hAnsi="Trebuchet MS" w:cs="Trebuchet MS"/>
          <w:color w:val="000000" w:themeColor="text1"/>
          <w:sz w:val="24"/>
          <w:szCs w:val="24"/>
          <w:lang w:val="ro-RO"/>
        </w:rPr>
      </w:pPr>
      <w:r>
        <w:rPr>
          <w:rFonts w:ascii="Trebuchet MS" w:hAnsi="Trebuchet MS" w:cs="Trebuchet MS"/>
          <w:color w:val="000000" w:themeColor="text1"/>
          <w:sz w:val="24"/>
          <w:szCs w:val="24"/>
          <w:lang w:val="ro-RO"/>
        </w:rPr>
        <w:t>- persoanele care primesc drepturi în baza actelor normative prevăzute la art.153 alin.(1) lit.f</w:t>
      </w:r>
      <w:r>
        <w:rPr>
          <w:rFonts w:ascii="Trebuchet MS" w:eastAsia="Calibri" w:hAnsi="Trebuchet MS" w:cs="Trebuchet MS"/>
          <w:color w:val="000000" w:themeColor="text1"/>
          <w:sz w:val="24"/>
          <w:szCs w:val="24"/>
          <w:vertAlign w:val="superscript"/>
          <w:lang w:val="ro-RO"/>
        </w:rPr>
        <w:t>9</w:t>
      </w:r>
      <w:r>
        <w:rPr>
          <w:rFonts w:ascii="Trebuchet MS" w:eastAsia="Calibri" w:hAnsi="Trebuchet MS" w:cs="Trebuchet MS"/>
          <w:color w:val="000000" w:themeColor="text1"/>
          <w:sz w:val="24"/>
          <w:szCs w:val="24"/>
          <w:lang w:val="ro-RO"/>
        </w:rPr>
        <w:t xml:space="preserve">) din Codul fiscal </w:t>
      </w:r>
      <w:r>
        <w:rPr>
          <w:rFonts w:ascii="Trebuchet MS" w:hAnsi="Trebuchet MS" w:cs="Trebuchet MS"/>
          <w:color w:val="000000" w:themeColor="text1"/>
          <w:sz w:val="24"/>
          <w:szCs w:val="24"/>
          <w:lang w:val="ro-RO"/>
        </w:rPr>
        <w:t xml:space="preserve">(valorile 3.1 - 3.6); </w:t>
      </w:r>
    </w:p>
    <w:p w:rsidR="008853FF" w:rsidRDefault="00F55B74">
      <w:pPr>
        <w:suppressAutoHyphens/>
        <w:spacing w:after="0" w:line="240" w:lineRule="auto"/>
        <w:jc w:val="both"/>
        <w:rPr>
          <w:rFonts w:ascii="Trebuchet MS" w:hAnsi="Trebuchet MS" w:cs="Trebuchet MS"/>
          <w:color w:val="000000" w:themeColor="text1"/>
          <w:sz w:val="24"/>
          <w:szCs w:val="24"/>
          <w:lang w:val="ro-RO"/>
        </w:rPr>
      </w:pPr>
      <w:r>
        <w:rPr>
          <w:rFonts w:ascii="Trebuchet MS" w:hAnsi="Trebuchet MS" w:cs="Trebuchet MS"/>
          <w:color w:val="000000" w:themeColor="text1"/>
          <w:sz w:val="24"/>
          <w:szCs w:val="24"/>
          <w:lang w:val="ro-RO"/>
        </w:rPr>
        <w:t>- persoanele</w:t>
      </w:r>
      <w:r>
        <w:rPr>
          <w:rFonts w:ascii="Trebuchet MS" w:hAnsi="Trebuchet MS" w:cs="Trebuchet MS"/>
          <w:color w:val="000000" w:themeColor="text1"/>
          <w:sz w:val="24"/>
          <w:szCs w:val="24"/>
        </w:rPr>
        <w:t xml:space="preserve"> </w:t>
      </w:r>
      <w:proofErr w:type="spellStart"/>
      <w:r>
        <w:rPr>
          <w:rFonts w:ascii="Trebuchet MS" w:hAnsi="Trebuchet MS" w:cs="Trebuchet MS"/>
          <w:color w:val="000000" w:themeColor="text1"/>
          <w:sz w:val="24"/>
          <w:szCs w:val="24"/>
        </w:rPr>
        <w:t>beneficiare</w:t>
      </w:r>
      <w:proofErr w:type="spellEnd"/>
      <w:r>
        <w:rPr>
          <w:rFonts w:ascii="Trebuchet MS" w:hAnsi="Trebuchet MS" w:cs="Trebuchet MS"/>
          <w:color w:val="000000" w:themeColor="text1"/>
          <w:sz w:val="24"/>
          <w:szCs w:val="24"/>
        </w:rPr>
        <w:t xml:space="preserve"> de </w:t>
      </w:r>
      <w:proofErr w:type="spellStart"/>
      <w:r>
        <w:rPr>
          <w:rFonts w:ascii="Trebuchet MS" w:hAnsi="Trebuchet MS" w:cs="Trebuchet MS"/>
          <w:color w:val="000000" w:themeColor="text1"/>
          <w:sz w:val="24"/>
          <w:szCs w:val="24"/>
        </w:rPr>
        <w:t>ajutor</w:t>
      </w:r>
      <w:proofErr w:type="spellEnd"/>
      <w:r>
        <w:rPr>
          <w:rFonts w:ascii="Trebuchet MS" w:hAnsi="Trebuchet MS" w:cs="Trebuchet MS"/>
          <w:color w:val="000000" w:themeColor="text1"/>
          <w:sz w:val="24"/>
          <w:szCs w:val="24"/>
        </w:rPr>
        <w:t xml:space="preserve"> </w:t>
      </w:r>
      <w:r>
        <w:rPr>
          <w:rFonts w:ascii="Trebuchet MS" w:hAnsi="Trebuchet MS" w:cs="Trebuchet MS"/>
          <w:color w:val="000000" w:themeColor="text1"/>
          <w:sz w:val="24"/>
          <w:szCs w:val="24"/>
          <w:lang w:val="ro-RO"/>
        </w:rPr>
        <w:t>de incluziune și ajutor pentru familia cu copii acordate potrivit Legii nr.196/2016 privind venitul minim de incluziune, cu modificările și completările ulterioare. Tipul de asigurat anterior a fost</w:t>
      </w:r>
      <w:r>
        <w:rPr>
          <w:rFonts w:ascii="Trebuchet MS" w:hAnsi="Trebuchet MS" w:cs="Trebuchet MS"/>
          <w:color w:val="000000" w:themeColor="text1"/>
          <w:sz w:val="24"/>
          <w:szCs w:val="24"/>
          <w:lang w:val="ro-RO"/>
        </w:rPr>
        <w:t xml:space="preserve"> redenumit avându-se în vedere abrogarea art.154 alin.1) lit.l) </w:t>
      </w:r>
      <w:r>
        <w:rPr>
          <w:rFonts w:ascii="Trebuchet MS" w:hAnsi="Trebuchet MS" w:cs="Trebuchet MS"/>
          <w:sz w:val="24"/>
          <w:szCs w:val="24"/>
          <w:lang w:val="ro-RO"/>
        </w:rPr>
        <w:t>din Codul fiscal (v</w:t>
      </w:r>
      <w:r>
        <w:rPr>
          <w:rFonts w:ascii="Trebuchet MS" w:hAnsi="Trebuchet MS" w:cs="Trebuchet MS"/>
          <w:color w:val="000000" w:themeColor="text1"/>
          <w:sz w:val="24"/>
          <w:szCs w:val="24"/>
          <w:lang w:val="ro-RO"/>
        </w:rPr>
        <w:t>aloarea 4);</w:t>
      </w:r>
    </w:p>
    <w:p w:rsidR="008853FF" w:rsidRDefault="00F55B74">
      <w:pPr>
        <w:numPr>
          <w:ilvl w:val="0"/>
          <w:numId w:val="1"/>
        </w:numPr>
        <w:spacing w:line="240" w:lineRule="auto"/>
        <w:rPr>
          <w:rFonts w:ascii="Trebuchet MS" w:eastAsia="Calibri" w:hAnsi="Trebuchet MS" w:cs="Trebuchet MS"/>
          <w:color w:val="000000" w:themeColor="text1"/>
          <w:sz w:val="24"/>
          <w:szCs w:val="24"/>
          <w:lang w:val="ro-RO"/>
        </w:rPr>
      </w:pPr>
      <w:proofErr w:type="spellStart"/>
      <w:proofErr w:type="gramStart"/>
      <w:r>
        <w:rPr>
          <w:rFonts w:ascii="Trebuchet MS" w:eastAsia="Trebuchet MS" w:hAnsi="Trebuchet MS"/>
          <w:color w:val="000000"/>
          <w:sz w:val="24"/>
          <w:szCs w:val="24"/>
        </w:rPr>
        <w:t>modificarea</w:t>
      </w:r>
      <w:proofErr w:type="spellEnd"/>
      <w:proofErr w:type="gram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mențiunilor</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referitoare</w:t>
      </w:r>
      <w:proofErr w:type="spellEnd"/>
      <w:r>
        <w:rPr>
          <w:rFonts w:ascii="Trebuchet MS" w:eastAsia="Trebuchet MS" w:hAnsi="Trebuchet MS"/>
          <w:color w:val="000000"/>
          <w:sz w:val="24"/>
          <w:szCs w:val="24"/>
        </w:rPr>
        <w:t xml:space="preserve"> la </w:t>
      </w:r>
      <w:r>
        <w:rPr>
          <w:rFonts w:ascii="Trebuchet MS" w:eastAsia="Trebuchet MS" w:hAnsi="Trebuchet MS"/>
          <w:color w:val="000000"/>
          <w:sz w:val="24"/>
          <w:szCs w:val="24"/>
          <w:lang w:val="ro-RO"/>
        </w:rPr>
        <w:t xml:space="preserve">obligația de plată a </w:t>
      </w:r>
      <w:proofErr w:type="spellStart"/>
      <w:r>
        <w:rPr>
          <w:rFonts w:ascii="Trebuchet MS" w:eastAsia="Trebuchet MS" w:hAnsi="Trebuchet MS"/>
          <w:color w:val="000000"/>
          <w:sz w:val="24"/>
          <w:szCs w:val="24"/>
        </w:rPr>
        <w:t>contribuți</w:t>
      </w:r>
      <w:proofErr w:type="spellEnd"/>
      <w:r>
        <w:rPr>
          <w:rFonts w:ascii="Trebuchet MS" w:eastAsia="Trebuchet MS" w:hAnsi="Trebuchet MS"/>
          <w:color w:val="000000"/>
          <w:sz w:val="24"/>
          <w:szCs w:val="24"/>
          <w:lang w:val="ro-RO"/>
        </w:rPr>
        <w:t>ei</w:t>
      </w:r>
      <w:r>
        <w:rPr>
          <w:rFonts w:ascii="Trebuchet MS" w:eastAsia="Trebuchet MS" w:hAnsi="Trebuchet MS"/>
          <w:color w:val="000000"/>
          <w:sz w:val="24"/>
          <w:szCs w:val="24"/>
        </w:rPr>
        <w:t xml:space="preserve"> de </w:t>
      </w:r>
      <w:proofErr w:type="spellStart"/>
      <w:r>
        <w:rPr>
          <w:rFonts w:ascii="Trebuchet MS" w:eastAsia="Trebuchet MS" w:hAnsi="Trebuchet MS"/>
          <w:color w:val="000000"/>
          <w:sz w:val="24"/>
          <w:szCs w:val="24"/>
        </w:rPr>
        <w:t>asigurări</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sociale</w:t>
      </w:r>
      <w:proofErr w:type="spellEnd"/>
      <w:r>
        <w:rPr>
          <w:rFonts w:ascii="Trebuchet MS" w:eastAsia="Trebuchet MS" w:hAnsi="Trebuchet MS"/>
          <w:color w:val="000000"/>
          <w:sz w:val="24"/>
          <w:szCs w:val="24"/>
        </w:rPr>
        <w:t xml:space="preserve"> de </w:t>
      </w:r>
      <w:proofErr w:type="spellStart"/>
      <w:r>
        <w:rPr>
          <w:rFonts w:ascii="Trebuchet MS" w:eastAsia="Trebuchet MS" w:hAnsi="Trebuchet MS"/>
          <w:color w:val="000000"/>
          <w:sz w:val="24"/>
          <w:szCs w:val="24"/>
        </w:rPr>
        <w:t>sănătate</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aferentă</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tipurilor</w:t>
      </w:r>
      <w:proofErr w:type="spellEnd"/>
      <w:r>
        <w:rPr>
          <w:rFonts w:ascii="Trebuchet MS" w:eastAsia="Trebuchet MS" w:hAnsi="Trebuchet MS"/>
          <w:color w:val="000000"/>
          <w:sz w:val="24"/>
          <w:szCs w:val="24"/>
        </w:rPr>
        <w:t xml:space="preserve"> de </w:t>
      </w:r>
      <w:proofErr w:type="spellStart"/>
      <w:r>
        <w:rPr>
          <w:rFonts w:ascii="Trebuchet MS" w:eastAsia="Trebuchet MS" w:hAnsi="Trebuchet MS"/>
          <w:color w:val="000000"/>
          <w:sz w:val="24"/>
          <w:szCs w:val="24"/>
        </w:rPr>
        <w:t>asigurat</w:t>
      </w:r>
      <w:proofErr w:type="spellEnd"/>
      <w:r>
        <w:rPr>
          <w:rFonts w:ascii="Trebuchet MS" w:eastAsia="Trebuchet MS" w:hAnsi="Trebuchet MS"/>
          <w:color w:val="000000"/>
          <w:sz w:val="24"/>
          <w:szCs w:val="24"/>
        </w:rPr>
        <w:t xml:space="preserve"> cu </w:t>
      </w:r>
      <w:proofErr w:type="spellStart"/>
      <w:r>
        <w:rPr>
          <w:rFonts w:ascii="Trebuchet MS" w:eastAsia="Trebuchet MS" w:hAnsi="Trebuchet MS"/>
          <w:color w:val="000000"/>
          <w:sz w:val="24"/>
          <w:szCs w:val="24"/>
        </w:rPr>
        <w:t>valorile</w:t>
      </w:r>
      <w:proofErr w:type="spellEnd"/>
      <w:r>
        <w:rPr>
          <w:rFonts w:ascii="Trebuchet MS" w:eastAsia="Trebuchet MS" w:hAnsi="Trebuchet MS"/>
          <w:color w:val="000000"/>
          <w:sz w:val="24"/>
          <w:szCs w:val="24"/>
        </w:rPr>
        <w:t xml:space="preserve"> 2, 5, 6 </w:t>
      </w:r>
      <w:proofErr w:type="spellStart"/>
      <w:r>
        <w:rPr>
          <w:rFonts w:ascii="Trebuchet MS" w:eastAsia="Trebuchet MS" w:hAnsi="Trebuchet MS"/>
          <w:color w:val="000000"/>
          <w:sz w:val="24"/>
          <w:szCs w:val="24"/>
        </w:rPr>
        <w:t>și</w:t>
      </w:r>
      <w:proofErr w:type="spellEnd"/>
      <w:r>
        <w:rPr>
          <w:rFonts w:ascii="Trebuchet MS" w:eastAsia="Trebuchet MS" w:hAnsi="Trebuchet MS"/>
          <w:color w:val="000000"/>
          <w:sz w:val="24"/>
          <w:szCs w:val="24"/>
        </w:rPr>
        <w:t xml:space="preserve"> 35</w:t>
      </w:r>
      <w:r>
        <w:rPr>
          <w:rFonts w:ascii="Trebuchet MS" w:eastAsia="Trebuchet MS" w:hAnsi="Trebuchet MS"/>
          <w:color w:val="000000"/>
          <w:sz w:val="24"/>
          <w:szCs w:val="24"/>
          <w:lang w:val="ro-RO"/>
        </w:rPr>
        <w:t>.</w:t>
      </w:r>
    </w:p>
    <w:p w:rsidR="008853FF" w:rsidRDefault="00F55B74">
      <w:pPr>
        <w:numPr>
          <w:ilvl w:val="0"/>
          <w:numId w:val="2"/>
        </w:numPr>
        <w:spacing w:line="240" w:lineRule="auto"/>
        <w:jc w:val="both"/>
        <w:rPr>
          <w:rFonts w:ascii="Trebuchet MS" w:eastAsia="Trebuchet MS" w:hAnsi="Trebuchet MS"/>
          <w:color w:val="000000"/>
          <w:sz w:val="24"/>
          <w:szCs w:val="24"/>
        </w:rPr>
      </w:pPr>
      <w:proofErr w:type="spellStart"/>
      <w:r>
        <w:rPr>
          <w:rFonts w:ascii="Trebuchet MS" w:eastAsia="Trebuchet MS" w:hAnsi="Trebuchet MS"/>
          <w:color w:val="000000"/>
          <w:sz w:val="24"/>
          <w:szCs w:val="24"/>
        </w:rPr>
        <w:t>Actualizarea</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Nomenclatorului</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Creanțe</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fiscale</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prin</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introducerea</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pozițiilor</w:t>
      </w:r>
      <w:proofErr w:type="spellEnd"/>
      <w:r>
        <w:rPr>
          <w:rFonts w:ascii="Trebuchet MS" w:eastAsia="Trebuchet MS" w:hAnsi="Trebuchet MS"/>
          <w:color w:val="000000"/>
          <w:sz w:val="24"/>
          <w:szCs w:val="24"/>
        </w:rPr>
        <w:t xml:space="preserve"> nr.25 - 30 </w:t>
      </w:r>
      <w:r>
        <w:rPr>
          <w:rFonts w:ascii="Trebuchet MS" w:eastAsia="Trebuchet MS" w:hAnsi="Trebuchet MS"/>
          <w:color w:val="000000"/>
          <w:sz w:val="24"/>
          <w:szCs w:val="24"/>
          <w:lang w:val="ro-RO"/>
        </w:rPr>
        <w:t>pentru declararea</w:t>
      </w:r>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contribuți</w:t>
      </w:r>
      <w:proofErr w:type="spellEnd"/>
      <w:r>
        <w:rPr>
          <w:rFonts w:ascii="Trebuchet MS" w:eastAsia="Trebuchet MS" w:hAnsi="Trebuchet MS"/>
          <w:color w:val="000000"/>
          <w:sz w:val="24"/>
          <w:szCs w:val="24"/>
          <w:lang w:val="ro-RO"/>
        </w:rPr>
        <w:t>ei</w:t>
      </w:r>
      <w:r>
        <w:rPr>
          <w:rFonts w:ascii="Trebuchet MS" w:eastAsia="Trebuchet MS" w:hAnsi="Trebuchet MS"/>
          <w:color w:val="000000"/>
          <w:sz w:val="24"/>
          <w:szCs w:val="24"/>
        </w:rPr>
        <w:t xml:space="preserve"> de </w:t>
      </w:r>
      <w:proofErr w:type="spellStart"/>
      <w:r>
        <w:rPr>
          <w:rFonts w:ascii="Trebuchet MS" w:eastAsia="Trebuchet MS" w:hAnsi="Trebuchet MS"/>
          <w:color w:val="000000"/>
          <w:sz w:val="24"/>
          <w:szCs w:val="24"/>
        </w:rPr>
        <w:t>asigurări</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sociale</w:t>
      </w:r>
      <w:proofErr w:type="spellEnd"/>
      <w:r>
        <w:rPr>
          <w:rFonts w:ascii="Trebuchet MS" w:eastAsia="Trebuchet MS" w:hAnsi="Trebuchet MS"/>
          <w:color w:val="000000"/>
          <w:sz w:val="24"/>
          <w:szCs w:val="24"/>
        </w:rPr>
        <w:t xml:space="preserve"> de </w:t>
      </w:r>
      <w:proofErr w:type="spellStart"/>
      <w:r>
        <w:rPr>
          <w:rFonts w:ascii="Trebuchet MS" w:eastAsia="Trebuchet MS" w:hAnsi="Trebuchet MS"/>
          <w:color w:val="000000"/>
          <w:sz w:val="24"/>
          <w:szCs w:val="24"/>
        </w:rPr>
        <w:t>sănătate</w:t>
      </w:r>
      <w:proofErr w:type="spellEnd"/>
      <w:r>
        <w:rPr>
          <w:rFonts w:ascii="Trebuchet MS" w:eastAsia="Trebuchet MS" w:hAnsi="Trebuchet MS"/>
          <w:color w:val="000000"/>
          <w:sz w:val="24"/>
          <w:szCs w:val="24"/>
        </w:rPr>
        <w:t xml:space="preserve"> </w:t>
      </w:r>
      <w:proofErr w:type="spellStart"/>
      <w:proofErr w:type="gramStart"/>
      <w:r>
        <w:rPr>
          <w:rFonts w:ascii="Trebuchet MS" w:eastAsia="Trebuchet MS" w:hAnsi="Trebuchet MS"/>
          <w:color w:val="000000"/>
          <w:sz w:val="24"/>
          <w:szCs w:val="24"/>
        </w:rPr>
        <w:t>datorată</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lastRenderedPageBreak/>
        <w:t>pe</w:t>
      </w:r>
      <w:r>
        <w:rPr>
          <w:rFonts w:ascii="Trebuchet MS" w:eastAsia="Trebuchet MS" w:hAnsi="Trebuchet MS"/>
          <w:color w:val="000000"/>
          <w:sz w:val="24"/>
          <w:szCs w:val="24"/>
        </w:rPr>
        <w:t>ntru</w:t>
      </w:r>
      <w:proofErr w:type="spellEnd"/>
      <w:proofErr w:type="gramEnd"/>
      <w:r>
        <w:rPr>
          <w:rFonts w:ascii="Trebuchet MS" w:eastAsia="Trebuchet MS" w:hAnsi="Trebuchet MS"/>
          <w:color w:val="000000"/>
          <w:sz w:val="24"/>
          <w:szCs w:val="24"/>
        </w:rPr>
        <w:t xml:space="preserve"> </w:t>
      </w:r>
      <w:r>
        <w:rPr>
          <w:rFonts w:ascii="Trebuchet MS" w:eastAsia="Trebuchet MS" w:hAnsi="Trebuchet MS"/>
          <w:color w:val="000000"/>
          <w:sz w:val="24"/>
          <w:szCs w:val="24"/>
          <w:lang w:val="ro-RO"/>
        </w:rPr>
        <w:t>noile tipuri de asigurați (</w:t>
      </w:r>
      <w:proofErr w:type="spellStart"/>
      <w:r>
        <w:rPr>
          <w:rFonts w:ascii="Trebuchet MS" w:eastAsia="Trebuchet MS" w:hAnsi="Trebuchet MS"/>
          <w:color w:val="000000"/>
          <w:sz w:val="24"/>
          <w:szCs w:val="24"/>
        </w:rPr>
        <w:t>tipurile</w:t>
      </w:r>
      <w:proofErr w:type="spellEnd"/>
      <w:r>
        <w:rPr>
          <w:rFonts w:ascii="Trebuchet MS" w:eastAsia="Trebuchet MS" w:hAnsi="Trebuchet MS"/>
          <w:color w:val="000000"/>
          <w:sz w:val="24"/>
          <w:szCs w:val="24"/>
        </w:rPr>
        <w:t xml:space="preserve"> de </w:t>
      </w:r>
      <w:proofErr w:type="spellStart"/>
      <w:r>
        <w:rPr>
          <w:rFonts w:ascii="Trebuchet MS" w:eastAsia="Trebuchet MS" w:hAnsi="Trebuchet MS"/>
          <w:color w:val="000000"/>
          <w:sz w:val="24"/>
          <w:szCs w:val="24"/>
        </w:rPr>
        <w:t>asigurat</w:t>
      </w:r>
      <w:proofErr w:type="spellEnd"/>
      <w:r>
        <w:rPr>
          <w:rFonts w:ascii="Trebuchet MS" w:eastAsia="Trebuchet MS" w:hAnsi="Trebuchet MS"/>
          <w:color w:val="000000"/>
          <w:sz w:val="24"/>
          <w:szCs w:val="24"/>
        </w:rPr>
        <w:t xml:space="preserve"> cu valor</w:t>
      </w:r>
      <w:r>
        <w:rPr>
          <w:rFonts w:ascii="Trebuchet MS" w:eastAsia="Trebuchet MS" w:hAnsi="Trebuchet MS"/>
          <w:color w:val="000000"/>
          <w:sz w:val="24"/>
          <w:szCs w:val="24"/>
          <w:lang w:val="ro-RO"/>
        </w:rPr>
        <w:t xml:space="preserve">ile 2, 3, 4, 5, 6 și 35 </w:t>
      </w:r>
      <w:r>
        <w:rPr>
          <w:rFonts w:ascii="Trebuchet MS" w:eastAsia="Trebuchet MS" w:hAnsi="Trebuchet MS"/>
          <w:color w:val="000000"/>
          <w:sz w:val="24"/>
          <w:szCs w:val="24"/>
        </w:rPr>
        <w:t xml:space="preserve">din </w:t>
      </w:r>
      <w:proofErr w:type="spellStart"/>
      <w:r>
        <w:rPr>
          <w:rFonts w:ascii="Trebuchet MS" w:eastAsia="Trebuchet MS" w:hAnsi="Trebuchet MS"/>
          <w:color w:val="000000"/>
          <w:sz w:val="24"/>
          <w:szCs w:val="24"/>
        </w:rPr>
        <w:t>Nomenclatorul</w:t>
      </w:r>
      <w:proofErr w:type="spellEnd"/>
      <w:r>
        <w:rPr>
          <w:rFonts w:ascii="Trebuchet MS" w:eastAsia="Trebuchet MS" w:hAnsi="Trebuchet MS"/>
          <w:color w:val="000000"/>
          <w:sz w:val="24"/>
          <w:szCs w:val="24"/>
        </w:rPr>
        <w:t xml:space="preserve"> „Tip </w:t>
      </w:r>
      <w:proofErr w:type="spellStart"/>
      <w:r>
        <w:rPr>
          <w:rFonts w:ascii="Trebuchet MS" w:eastAsia="Trebuchet MS" w:hAnsi="Trebuchet MS"/>
          <w:color w:val="000000"/>
          <w:sz w:val="24"/>
          <w:szCs w:val="24"/>
        </w:rPr>
        <w:t>asigurat</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pentru</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alte</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entități</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asimilate</w:t>
      </w:r>
      <w:proofErr w:type="spellEnd"/>
      <w:r>
        <w:rPr>
          <w:rFonts w:ascii="Trebuchet MS" w:eastAsia="Trebuchet MS" w:hAnsi="Trebuchet MS"/>
          <w:color w:val="000000"/>
          <w:sz w:val="24"/>
          <w:szCs w:val="24"/>
        </w:rPr>
        <w:t xml:space="preserve"> </w:t>
      </w:r>
      <w:proofErr w:type="spellStart"/>
      <w:r>
        <w:rPr>
          <w:rFonts w:ascii="Trebuchet MS" w:eastAsia="Trebuchet MS" w:hAnsi="Trebuchet MS"/>
          <w:color w:val="000000"/>
          <w:sz w:val="24"/>
          <w:szCs w:val="24"/>
        </w:rPr>
        <w:t>angajatorului</w:t>
      </w:r>
      <w:proofErr w:type="spellEnd"/>
      <w:r>
        <w:rPr>
          <w:rFonts w:ascii="Trebuchet MS" w:eastAsia="Trebuchet MS" w:hAnsi="Trebuchet MS"/>
          <w:color w:val="000000"/>
          <w:sz w:val="24"/>
          <w:szCs w:val="24"/>
        </w:rPr>
        <w:t>”</w:t>
      </w:r>
      <w:r>
        <w:rPr>
          <w:rFonts w:ascii="Trebuchet MS" w:eastAsia="Trebuchet MS" w:hAnsi="Trebuchet MS"/>
          <w:color w:val="000000"/>
          <w:sz w:val="24"/>
          <w:szCs w:val="24"/>
          <w:lang w:val="ro-RO"/>
        </w:rPr>
        <w:t>)</w:t>
      </w:r>
      <w:r>
        <w:rPr>
          <w:rFonts w:ascii="Trebuchet MS" w:eastAsia="Trebuchet MS" w:hAnsi="Trebuchet MS"/>
          <w:color w:val="000000"/>
          <w:sz w:val="24"/>
          <w:szCs w:val="24"/>
        </w:rPr>
        <w:t>.</w:t>
      </w:r>
    </w:p>
    <w:p w:rsidR="008853FF" w:rsidRDefault="00F55B74">
      <w:pPr>
        <w:numPr>
          <w:ilvl w:val="0"/>
          <w:numId w:val="2"/>
        </w:numPr>
        <w:jc w:val="both"/>
        <w:rPr>
          <w:rFonts w:ascii="Trebuchet MS" w:eastAsia="Trebuchet MS" w:hAnsi="Trebuchet MS"/>
          <w:color w:val="000000"/>
          <w:sz w:val="24"/>
          <w:szCs w:val="24"/>
        </w:rPr>
      </w:pPr>
      <w:r>
        <w:rPr>
          <w:rFonts w:ascii="Trebuchet MS" w:eastAsia="Trebuchet MS" w:hAnsi="Trebuchet MS"/>
          <w:color w:val="000000"/>
          <w:sz w:val="24"/>
          <w:szCs w:val="24"/>
          <w:lang w:val="ro-RO"/>
        </w:rPr>
        <w:t xml:space="preserve">Includerea la secțiunile referitoare la indemnizațiile de sănătate (C.2 și E.2) din „Anexa </w:t>
      </w:r>
      <w:r>
        <w:rPr>
          <w:rFonts w:ascii="Trebuchet MS" w:eastAsia="Trebuchet MS" w:hAnsi="Trebuchet MS"/>
          <w:color w:val="000000"/>
          <w:sz w:val="24"/>
          <w:szCs w:val="24"/>
          <w:lang w:val="ro-RO"/>
        </w:rPr>
        <w:t>angajator”,</w:t>
      </w:r>
      <w:r>
        <w:rPr>
          <w:rFonts w:ascii="Trebuchet MS" w:hAnsi="Trebuchet MS" w:cs="Calibri"/>
          <w:color w:val="000000" w:themeColor="text1"/>
          <w:sz w:val="24"/>
          <w:szCs w:val="24"/>
          <w:shd w:val="clear" w:color="auto" w:fill="FFFFFF"/>
          <w:lang w:val="ro-RO"/>
        </w:rPr>
        <w:t xml:space="preserve"> potrivit propunerii reprezentanților Casei Naționale de Asigurări de Sănătate, </w:t>
      </w:r>
      <w:r>
        <w:rPr>
          <w:rFonts w:ascii="Trebuchet MS" w:eastAsia="Trebuchet MS" w:hAnsi="Trebuchet MS"/>
          <w:color w:val="000000"/>
          <w:sz w:val="24"/>
          <w:szCs w:val="24"/>
          <w:lang w:val="ro-RO"/>
        </w:rPr>
        <w:t xml:space="preserve">a unor informații cu privire la </w:t>
      </w:r>
      <w:proofErr w:type="spellStart"/>
      <w:r>
        <w:rPr>
          <w:rFonts w:ascii="Trebuchet MS" w:hAnsi="Trebuchet MS" w:cs="Times New Roman"/>
          <w:sz w:val="24"/>
          <w:szCs w:val="24"/>
        </w:rPr>
        <w:t>indemnizaţii</w:t>
      </w:r>
      <w:proofErr w:type="spellEnd"/>
      <w:r>
        <w:rPr>
          <w:rFonts w:ascii="Trebuchet MS" w:hAnsi="Trebuchet MS" w:cs="Times New Roman"/>
          <w:sz w:val="24"/>
          <w:szCs w:val="24"/>
          <w:lang w:val="ro-RO"/>
        </w:rPr>
        <w:t>le</w:t>
      </w:r>
      <w:r>
        <w:rPr>
          <w:rFonts w:ascii="Trebuchet MS" w:hAnsi="Trebuchet MS" w:cs="Times New Roman"/>
          <w:sz w:val="24"/>
          <w:szCs w:val="24"/>
        </w:rPr>
        <w:t xml:space="preserve"> </w:t>
      </w:r>
      <w:proofErr w:type="spellStart"/>
      <w:r>
        <w:rPr>
          <w:rFonts w:ascii="Trebuchet MS" w:hAnsi="Trebuchet MS" w:cs="Times New Roman"/>
          <w:sz w:val="24"/>
          <w:szCs w:val="24"/>
        </w:rPr>
        <w:t>pentru</w:t>
      </w:r>
      <w:proofErr w:type="spellEnd"/>
      <w:r>
        <w:rPr>
          <w:rFonts w:ascii="Trebuchet MS" w:hAnsi="Trebuchet MS" w:cs="Times New Roman"/>
          <w:sz w:val="24"/>
          <w:szCs w:val="24"/>
        </w:rPr>
        <w:t xml:space="preserve"> incapacitate </w:t>
      </w:r>
      <w:proofErr w:type="spellStart"/>
      <w:r>
        <w:rPr>
          <w:rFonts w:ascii="Trebuchet MS" w:hAnsi="Trebuchet MS" w:cs="Times New Roman"/>
          <w:sz w:val="24"/>
          <w:szCs w:val="24"/>
        </w:rPr>
        <w:t>temporară</w:t>
      </w:r>
      <w:proofErr w:type="spellEnd"/>
      <w:r>
        <w:rPr>
          <w:rFonts w:ascii="Trebuchet MS" w:hAnsi="Trebuchet MS" w:cs="Times New Roman"/>
          <w:sz w:val="24"/>
          <w:szCs w:val="24"/>
        </w:rPr>
        <w:t xml:space="preserve"> de </w:t>
      </w:r>
      <w:proofErr w:type="spellStart"/>
      <w:r>
        <w:rPr>
          <w:rFonts w:ascii="Trebuchet MS" w:hAnsi="Trebuchet MS" w:cs="Times New Roman"/>
          <w:sz w:val="24"/>
          <w:szCs w:val="24"/>
        </w:rPr>
        <w:t>muncă</w:t>
      </w:r>
      <w:proofErr w:type="spellEnd"/>
      <w:r>
        <w:rPr>
          <w:rFonts w:ascii="Trebuchet MS" w:hAnsi="Trebuchet MS" w:cs="Times New Roman"/>
          <w:sz w:val="24"/>
          <w:szCs w:val="24"/>
          <w:lang w:val="ro-RO"/>
        </w:rPr>
        <w:t xml:space="preserve"> prevăzute la art.17 din</w:t>
      </w:r>
      <w:r>
        <w:rPr>
          <w:rFonts w:ascii="Trebuchet MS" w:hAnsi="Trebuchet MS" w:cs="Times New Roman"/>
          <w:sz w:val="24"/>
          <w:szCs w:val="24"/>
        </w:rPr>
        <w:t xml:space="preserve"> </w:t>
      </w:r>
      <w:r>
        <w:rPr>
          <w:rFonts w:ascii="Trebuchet MS" w:hAnsi="Trebuchet MS" w:cs="Times New Roman"/>
          <w:sz w:val="24"/>
          <w:szCs w:val="24"/>
          <w:lang w:val="ro-RO"/>
        </w:rPr>
        <w:t>Ordonanţa de urgenţă a Guvernului nr.158/2005 privind c</w:t>
      </w:r>
      <w:r>
        <w:rPr>
          <w:rFonts w:ascii="Trebuchet MS" w:hAnsi="Trebuchet MS" w:cs="Times New Roman"/>
          <w:sz w:val="24"/>
          <w:szCs w:val="24"/>
          <w:lang w:val="ro-RO"/>
        </w:rPr>
        <w:t>oncediile şi indemnizaţiile de asigurări sociale de sănătate, cu modificările și completările ulterioare.</w:t>
      </w:r>
    </w:p>
    <w:p w:rsidR="008853FF" w:rsidRDefault="00F55B74">
      <w:pPr>
        <w:suppressAutoHyphens/>
        <w:autoSpaceDE w:val="0"/>
        <w:autoSpaceDN w:val="0"/>
        <w:adjustRightInd w:val="0"/>
        <w:spacing w:line="259" w:lineRule="atLeast"/>
        <w:jc w:val="both"/>
        <w:rPr>
          <w:rFonts w:ascii="Trebuchet MS" w:hAnsi="Trebuchet MS" w:cs="Trebuchet MS"/>
          <w:iCs/>
          <w:color w:val="000000" w:themeColor="text1"/>
          <w:sz w:val="24"/>
          <w:szCs w:val="24"/>
          <w:lang w:val="ro-RO"/>
        </w:rPr>
      </w:pPr>
      <w:r>
        <w:rPr>
          <w:rFonts w:ascii="Trebuchet MS" w:hAnsi="Trebuchet MS" w:cs="Trebuchet MS"/>
          <w:iCs/>
          <w:color w:val="000000" w:themeColor="text1"/>
          <w:sz w:val="24"/>
          <w:szCs w:val="24"/>
          <w:lang w:val="ro-RO" w:eastAsia="zh-CN"/>
        </w:rPr>
        <w:t>4. M</w:t>
      </w:r>
      <w:r>
        <w:rPr>
          <w:rFonts w:ascii="Trebuchet MS" w:hAnsi="Trebuchet MS" w:cs="Trebuchet MS"/>
          <w:iCs/>
          <w:color w:val="000000" w:themeColor="text1"/>
          <w:sz w:val="24"/>
          <w:szCs w:val="24"/>
          <w:lang w:val="ro-RO"/>
        </w:rPr>
        <w:t>odificarea corespunzătoare a instrucțiunilor de completare a formularului 112.</w:t>
      </w:r>
    </w:p>
    <w:p w:rsidR="008853FF" w:rsidRDefault="00F55B74">
      <w:pPr>
        <w:suppressAutoHyphens/>
        <w:autoSpaceDE w:val="0"/>
        <w:autoSpaceDN w:val="0"/>
        <w:adjustRightInd w:val="0"/>
        <w:spacing w:line="259" w:lineRule="atLeast"/>
        <w:jc w:val="both"/>
        <w:rPr>
          <w:rFonts w:ascii="Trebuchet MS" w:hAnsi="Trebuchet MS" w:cs="Trebuchet MS"/>
          <w:bCs/>
          <w:color w:val="000000"/>
          <w:sz w:val="24"/>
          <w:szCs w:val="24"/>
          <w:lang w:val="ro-RO" w:eastAsia="zh-CN"/>
        </w:rPr>
      </w:pPr>
      <w:r>
        <w:rPr>
          <w:rFonts w:ascii="Trebuchet MS" w:hAnsi="Trebuchet MS" w:cs="Trebuchet MS"/>
          <w:bCs/>
          <w:sz w:val="24"/>
          <w:szCs w:val="24"/>
          <w:lang w:val="ro-RO"/>
        </w:rPr>
        <w:t xml:space="preserve">Prevederile prezentului ordin se aplică începând cu declararea </w:t>
      </w:r>
      <w:r>
        <w:rPr>
          <w:rFonts w:ascii="Trebuchet MS" w:hAnsi="Trebuchet MS" w:cs="Trebuchet MS"/>
          <w:bCs/>
          <w:sz w:val="24"/>
          <w:szCs w:val="24"/>
          <w:lang w:val="ro-RO"/>
        </w:rPr>
        <w:t>veniturilor aferente lunii august 2025.</w:t>
      </w:r>
      <w:r>
        <w:rPr>
          <w:rFonts w:ascii="Trebuchet MS" w:hAnsi="Trebuchet MS" w:cs="Trebuchet MS"/>
          <w:bCs/>
          <w:color w:val="000000"/>
          <w:sz w:val="24"/>
          <w:szCs w:val="24"/>
          <w:lang w:val="ro-RO" w:eastAsia="zh-CN"/>
        </w:rPr>
        <w:t xml:space="preserve"> </w:t>
      </w:r>
    </w:p>
    <w:p w:rsidR="008853FF" w:rsidRDefault="008853FF">
      <w:pPr>
        <w:suppressAutoHyphens/>
        <w:jc w:val="both"/>
        <w:rPr>
          <w:rFonts w:ascii="Trebuchet MS" w:hAnsi="Trebuchet MS" w:cs="Trebuchet MS"/>
          <w:sz w:val="24"/>
          <w:szCs w:val="24"/>
          <w:lang w:val="ro-RO" w:eastAsia="zh-CN"/>
        </w:rPr>
      </w:pPr>
    </w:p>
    <w:sectPr w:rsidR="008853FF">
      <w:headerReference w:type="default" r:id="rId11"/>
      <w:footerReference w:type="default" r:id="rId12"/>
      <w:pgSz w:w="11906" w:h="16838"/>
      <w:pgMar w:top="850" w:right="994" w:bottom="1829" w:left="1843" w:header="0" w:footer="720" w:gutter="0"/>
      <w:cols w:space="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B74" w:rsidRDefault="00F55B74">
      <w:pPr>
        <w:spacing w:line="240" w:lineRule="auto"/>
      </w:pPr>
      <w:r>
        <w:separator/>
      </w:r>
    </w:p>
  </w:endnote>
  <w:endnote w:type="continuationSeparator" w:id="0">
    <w:p w:rsidR="00F55B74" w:rsidRDefault="00F55B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rajan Pro">
    <w:panose1 w:val="02020502050506020301"/>
    <w:charset w:val="00"/>
    <w:family w:val="roman"/>
    <w:pitch w:val="variable"/>
    <w:sig w:usb0="800000AF" w:usb1="5000204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Times New Roman CE">
    <w:altName w:val="Times New Roman"/>
    <w:panose1 w:val="02020603050405020304"/>
    <w:charset w:val="00"/>
    <w:family w:val="roman"/>
    <w:pitch w:val="default"/>
    <w:sig w:usb0="00000000" w:usb1="00000000"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2104826"/>
    </w:sdtPr>
    <w:sdtEndPr/>
    <w:sdtContent>
      <w:p w:rsidR="008853FF" w:rsidRDefault="008853FF">
        <w:pPr>
          <w:pStyle w:val="Footer"/>
        </w:pPr>
      </w:p>
      <w:p w:rsidR="008853FF" w:rsidRDefault="00F55B74">
        <w:pPr>
          <w:pStyle w:val="Footer"/>
          <w:rPr>
            <w:rFonts w:ascii="Trebuchet MS" w:hAnsi="Trebuchet MS"/>
          </w:rPr>
        </w:pPr>
        <w:r>
          <w:rPr>
            <w:rFonts w:ascii="Trebuchet MS" w:eastAsia="Franklin Gothic Demi" w:hAnsi="Trebuchet MS" w:cs="Arial"/>
            <w:b/>
            <w:bCs/>
            <w:color w:val="000000"/>
            <w:sz w:val="18"/>
            <w:szCs w:val="18"/>
            <w:lang w:val="ro-RO"/>
          </w:rPr>
          <w:t>Document care conține date cu caracter personal protejate de prevederile Regulamentului (UE) 2016/679</w:t>
        </w:r>
      </w:p>
      <w:p w:rsidR="008853FF" w:rsidRDefault="00F55B74">
        <w:pPr>
          <w:pStyle w:val="Footer"/>
          <w:jc w:val="right"/>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B74" w:rsidRDefault="00F55B74">
      <w:pPr>
        <w:spacing w:after="0"/>
      </w:pPr>
      <w:r>
        <w:separator/>
      </w:r>
    </w:p>
  </w:footnote>
  <w:footnote w:type="continuationSeparator" w:id="0">
    <w:p w:rsidR="00F55B74" w:rsidRDefault="00F55B7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3FF" w:rsidRDefault="008853FF">
    <w:pPr>
      <w:pStyle w:val="Header"/>
      <w:jc w:val="center"/>
      <w:rPr>
        <w:sz w:val="28"/>
        <w:szCs w:val="28"/>
      </w:rPr>
    </w:pPr>
  </w:p>
  <w:p w:rsidR="008853FF" w:rsidRDefault="00F55B74">
    <w:pPr>
      <w:pStyle w:val="Header"/>
      <w:jc w:val="center"/>
      <w:rPr>
        <w:sz w:val="28"/>
        <w:szCs w:val="28"/>
      </w:rPr>
    </w:pPr>
    <w:r>
      <w:rPr>
        <w:sz w:val="28"/>
        <w:szCs w:val="28"/>
      </w:rPr>
      <w:t>PROIECT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BA4B43D"/>
    <w:multiLevelType w:val="multilevel"/>
    <w:tmpl w:val="BBA4B43D"/>
    <w:lvl w:ilvl="0">
      <w:start w:val="1"/>
      <w:numFmt w:val="lowerLetter"/>
      <w:suff w:val="space"/>
      <w:lvlText w:val="%1)"/>
      <w:lvlJc w:val="left"/>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
    <w:nsid w:val="C972732E"/>
    <w:multiLevelType w:val="singleLevel"/>
    <w:tmpl w:val="C972732E"/>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72A27"/>
    <w:rsid w:val="0021305E"/>
    <w:rsid w:val="003D6DDC"/>
    <w:rsid w:val="00412ACE"/>
    <w:rsid w:val="004E3C76"/>
    <w:rsid w:val="00515235"/>
    <w:rsid w:val="005F0C36"/>
    <w:rsid w:val="006D1A1D"/>
    <w:rsid w:val="00851083"/>
    <w:rsid w:val="008853FF"/>
    <w:rsid w:val="00A30A66"/>
    <w:rsid w:val="00A948AC"/>
    <w:rsid w:val="00C42940"/>
    <w:rsid w:val="00E876C0"/>
    <w:rsid w:val="00F55B74"/>
    <w:rsid w:val="00FD0DDE"/>
    <w:rsid w:val="013910F0"/>
    <w:rsid w:val="013C40AE"/>
    <w:rsid w:val="016E21CC"/>
    <w:rsid w:val="022C2A72"/>
    <w:rsid w:val="025A54EB"/>
    <w:rsid w:val="02E96AEC"/>
    <w:rsid w:val="02EB2732"/>
    <w:rsid w:val="02F0266F"/>
    <w:rsid w:val="033862D9"/>
    <w:rsid w:val="0359733D"/>
    <w:rsid w:val="035D1872"/>
    <w:rsid w:val="05E31574"/>
    <w:rsid w:val="06425F69"/>
    <w:rsid w:val="06A75B9E"/>
    <w:rsid w:val="06FA19A3"/>
    <w:rsid w:val="070E5D92"/>
    <w:rsid w:val="07BF269D"/>
    <w:rsid w:val="07C84A2F"/>
    <w:rsid w:val="085E1C48"/>
    <w:rsid w:val="087B575A"/>
    <w:rsid w:val="08B1123E"/>
    <w:rsid w:val="08CE38EE"/>
    <w:rsid w:val="08E574D1"/>
    <w:rsid w:val="090C2C8F"/>
    <w:rsid w:val="09147821"/>
    <w:rsid w:val="09151EA3"/>
    <w:rsid w:val="09237B8A"/>
    <w:rsid w:val="0940746B"/>
    <w:rsid w:val="095548A1"/>
    <w:rsid w:val="095E3F06"/>
    <w:rsid w:val="09C74ACA"/>
    <w:rsid w:val="09CB5B85"/>
    <w:rsid w:val="0A0B18D7"/>
    <w:rsid w:val="0A9F35C4"/>
    <w:rsid w:val="0AB2217B"/>
    <w:rsid w:val="0AFC09B2"/>
    <w:rsid w:val="0B2D1299"/>
    <w:rsid w:val="0B300147"/>
    <w:rsid w:val="0BCB2353"/>
    <w:rsid w:val="0C275099"/>
    <w:rsid w:val="0C625CEC"/>
    <w:rsid w:val="0CA460EC"/>
    <w:rsid w:val="0CFF3881"/>
    <w:rsid w:val="0D4F3563"/>
    <w:rsid w:val="0D516122"/>
    <w:rsid w:val="0D700310"/>
    <w:rsid w:val="0DA33E41"/>
    <w:rsid w:val="0DFE3BA9"/>
    <w:rsid w:val="0E6A49C5"/>
    <w:rsid w:val="0F0D1266"/>
    <w:rsid w:val="0F2D79A5"/>
    <w:rsid w:val="0F756529"/>
    <w:rsid w:val="0F9F3B96"/>
    <w:rsid w:val="0FD8028B"/>
    <w:rsid w:val="10047D10"/>
    <w:rsid w:val="100F66DF"/>
    <w:rsid w:val="102B2AD8"/>
    <w:rsid w:val="102D397D"/>
    <w:rsid w:val="10952165"/>
    <w:rsid w:val="10975C01"/>
    <w:rsid w:val="10AC3082"/>
    <w:rsid w:val="110E42D8"/>
    <w:rsid w:val="11831250"/>
    <w:rsid w:val="11B55D5E"/>
    <w:rsid w:val="11D66F82"/>
    <w:rsid w:val="11FB2B67"/>
    <w:rsid w:val="12671038"/>
    <w:rsid w:val="12CA33F8"/>
    <w:rsid w:val="12D42387"/>
    <w:rsid w:val="13251BD7"/>
    <w:rsid w:val="135B1BB3"/>
    <w:rsid w:val="13810BF5"/>
    <w:rsid w:val="13E61430"/>
    <w:rsid w:val="13E856E9"/>
    <w:rsid w:val="14205219"/>
    <w:rsid w:val="145C2154"/>
    <w:rsid w:val="148A51ED"/>
    <w:rsid w:val="148F01D1"/>
    <w:rsid w:val="14D37EA9"/>
    <w:rsid w:val="14E631F9"/>
    <w:rsid w:val="14EF6D41"/>
    <w:rsid w:val="154143E5"/>
    <w:rsid w:val="15B0423E"/>
    <w:rsid w:val="15C82282"/>
    <w:rsid w:val="163E1703"/>
    <w:rsid w:val="16913943"/>
    <w:rsid w:val="169B1761"/>
    <w:rsid w:val="16B04209"/>
    <w:rsid w:val="16E03B35"/>
    <w:rsid w:val="16F01FB0"/>
    <w:rsid w:val="174651D7"/>
    <w:rsid w:val="175A69F7"/>
    <w:rsid w:val="17E31E88"/>
    <w:rsid w:val="184D4606"/>
    <w:rsid w:val="18674954"/>
    <w:rsid w:val="18860A89"/>
    <w:rsid w:val="18F014FB"/>
    <w:rsid w:val="192A3A9D"/>
    <w:rsid w:val="1A2F0499"/>
    <w:rsid w:val="1A78167B"/>
    <w:rsid w:val="1AB329D2"/>
    <w:rsid w:val="1B043B4C"/>
    <w:rsid w:val="1B1D20C5"/>
    <w:rsid w:val="1B7C21BD"/>
    <w:rsid w:val="1B7C4A1C"/>
    <w:rsid w:val="1B8250DB"/>
    <w:rsid w:val="1BAE0484"/>
    <w:rsid w:val="1BE46E58"/>
    <w:rsid w:val="1C1D1097"/>
    <w:rsid w:val="1C274913"/>
    <w:rsid w:val="1C381D43"/>
    <w:rsid w:val="1C411423"/>
    <w:rsid w:val="1CA13ECC"/>
    <w:rsid w:val="1CA359DA"/>
    <w:rsid w:val="1CBB3EA4"/>
    <w:rsid w:val="1D677DAD"/>
    <w:rsid w:val="1E081489"/>
    <w:rsid w:val="1E4832D2"/>
    <w:rsid w:val="1E9C7D9E"/>
    <w:rsid w:val="1EE95ECD"/>
    <w:rsid w:val="1F1C70C5"/>
    <w:rsid w:val="1F290C2E"/>
    <w:rsid w:val="1F2D4914"/>
    <w:rsid w:val="1F3B0CB8"/>
    <w:rsid w:val="1F571384"/>
    <w:rsid w:val="20425341"/>
    <w:rsid w:val="204D1763"/>
    <w:rsid w:val="20AB68DA"/>
    <w:rsid w:val="20EB2822"/>
    <w:rsid w:val="212A082A"/>
    <w:rsid w:val="21A356A5"/>
    <w:rsid w:val="21C203A3"/>
    <w:rsid w:val="2286455F"/>
    <w:rsid w:val="229C5B62"/>
    <w:rsid w:val="22A45104"/>
    <w:rsid w:val="22F26D56"/>
    <w:rsid w:val="23871FF1"/>
    <w:rsid w:val="23D105C6"/>
    <w:rsid w:val="23E7483C"/>
    <w:rsid w:val="24156404"/>
    <w:rsid w:val="24503AAB"/>
    <w:rsid w:val="247B4F19"/>
    <w:rsid w:val="248847AD"/>
    <w:rsid w:val="24F82C84"/>
    <w:rsid w:val="24FC671F"/>
    <w:rsid w:val="25590975"/>
    <w:rsid w:val="26967C45"/>
    <w:rsid w:val="26AC68AC"/>
    <w:rsid w:val="26E12ED5"/>
    <w:rsid w:val="2708709E"/>
    <w:rsid w:val="27736C6D"/>
    <w:rsid w:val="278E6961"/>
    <w:rsid w:val="27A31276"/>
    <w:rsid w:val="281178CB"/>
    <w:rsid w:val="286903F7"/>
    <w:rsid w:val="289300ED"/>
    <w:rsid w:val="28CC08E3"/>
    <w:rsid w:val="2913743C"/>
    <w:rsid w:val="29766474"/>
    <w:rsid w:val="29DB28B1"/>
    <w:rsid w:val="29F2434B"/>
    <w:rsid w:val="29F500A6"/>
    <w:rsid w:val="2A39776D"/>
    <w:rsid w:val="2A6B3B1C"/>
    <w:rsid w:val="2B691778"/>
    <w:rsid w:val="2BF9308A"/>
    <w:rsid w:val="2C745BDD"/>
    <w:rsid w:val="2CD74169"/>
    <w:rsid w:val="2CFF1372"/>
    <w:rsid w:val="2D260615"/>
    <w:rsid w:val="2D387E0B"/>
    <w:rsid w:val="2D8F1A93"/>
    <w:rsid w:val="2D987784"/>
    <w:rsid w:val="2DC96775"/>
    <w:rsid w:val="2DF62EF6"/>
    <w:rsid w:val="2E010481"/>
    <w:rsid w:val="2E5F5B76"/>
    <w:rsid w:val="2EA5126D"/>
    <w:rsid w:val="2EBC2281"/>
    <w:rsid w:val="2F1A65D1"/>
    <w:rsid w:val="2F222E98"/>
    <w:rsid w:val="2F9574FF"/>
    <w:rsid w:val="2FBA6B1C"/>
    <w:rsid w:val="2FC21B4A"/>
    <w:rsid w:val="301E6231"/>
    <w:rsid w:val="305B7C1E"/>
    <w:rsid w:val="306C73F5"/>
    <w:rsid w:val="30884748"/>
    <w:rsid w:val="30904661"/>
    <w:rsid w:val="30DC4AC8"/>
    <w:rsid w:val="314F126D"/>
    <w:rsid w:val="31A7207F"/>
    <w:rsid w:val="3208483C"/>
    <w:rsid w:val="320D5BFF"/>
    <w:rsid w:val="32A1726B"/>
    <w:rsid w:val="32DE2B29"/>
    <w:rsid w:val="339D2100"/>
    <w:rsid w:val="34A162AC"/>
    <w:rsid w:val="34AB1490"/>
    <w:rsid w:val="34B93F1C"/>
    <w:rsid w:val="34E97425"/>
    <w:rsid w:val="34F81685"/>
    <w:rsid w:val="35160B86"/>
    <w:rsid w:val="353E2BA1"/>
    <w:rsid w:val="35861757"/>
    <w:rsid w:val="359B36FD"/>
    <w:rsid w:val="35A546AA"/>
    <w:rsid w:val="35E57822"/>
    <w:rsid w:val="35E76B2F"/>
    <w:rsid w:val="36464241"/>
    <w:rsid w:val="366078D4"/>
    <w:rsid w:val="36DB7D0E"/>
    <w:rsid w:val="37294F7E"/>
    <w:rsid w:val="372A1427"/>
    <w:rsid w:val="37531FBA"/>
    <w:rsid w:val="38412880"/>
    <w:rsid w:val="38632D5D"/>
    <w:rsid w:val="38C04BEF"/>
    <w:rsid w:val="39267808"/>
    <w:rsid w:val="393B5915"/>
    <w:rsid w:val="398F70F1"/>
    <w:rsid w:val="39C57B63"/>
    <w:rsid w:val="39CC384D"/>
    <w:rsid w:val="39EF05B4"/>
    <w:rsid w:val="39F94604"/>
    <w:rsid w:val="3A0827EE"/>
    <w:rsid w:val="3AA108E5"/>
    <w:rsid w:val="3AA752A5"/>
    <w:rsid w:val="3AAB39B8"/>
    <w:rsid w:val="3B1117C0"/>
    <w:rsid w:val="3B163863"/>
    <w:rsid w:val="3B2517C5"/>
    <w:rsid w:val="3B25338A"/>
    <w:rsid w:val="3B3C7ABF"/>
    <w:rsid w:val="3B8E0D03"/>
    <w:rsid w:val="3BA3557A"/>
    <w:rsid w:val="3BD51593"/>
    <w:rsid w:val="3C00357E"/>
    <w:rsid w:val="3CAC1347"/>
    <w:rsid w:val="3CCF75C4"/>
    <w:rsid w:val="3D0A0693"/>
    <w:rsid w:val="3D0B0EE6"/>
    <w:rsid w:val="3D7C7B1B"/>
    <w:rsid w:val="3D982B44"/>
    <w:rsid w:val="3E3A7B32"/>
    <w:rsid w:val="3E3B1517"/>
    <w:rsid w:val="3E5E77F7"/>
    <w:rsid w:val="3E7802E5"/>
    <w:rsid w:val="3E8F24BE"/>
    <w:rsid w:val="3ED412DB"/>
    <w:rsid w:val="3F2A10E7"/>
    <w:rsid w:val="3F2C3453"/>
    <w:rsid w:val="3F75534B"/>
    <w:rsid w:val="3FA537F7"/>
    <w:rsid w:val="3FA66D5E"/>
    <w:rsid w:val="3FDC4D91"/>
    <w:rsid w:val="3FF17E6E"/>
    <w:rsid w:val="40306B56"/>
    <w:rsid w:val="406A5994"/>
    <w:rsid w:val="40EB3120"/>
    <w:rsid w:val="41F628E5"/>
    <w:rsid w:val="420D4E42"/>
    <w:rsid w:val="423105BE"/>
    <w:rsid w:val="4251003F"/>
    <w:rsid w:val="429044B1"/>
    <w:rsid w:val="42961015"/>
    <w:rsid w:val="42CD1179"/>
    <w:rsid w:val="42DA6C87"/>
    <w:rsid w:val="43B32046"/>
    <w:rsid w:val="44057A6E"/>
    <w:rsid w:val="4456196A"/>
    <w:rsid w:val="445C25AF"/>
    <w:rsid w:val="44E74DE5"/>
    <w:rsid w:val="450C052D"/>
    <w:rsid w:val="455160EC"/>
    <w:rsid w:val="45E41DDD"/>
    <w:rsid w:val="465C4B33"/>
    <w:rsid w:val="46764966"/>
    <w:rsid w:val="46C145BC"/>
    <w:rsid w:val="472C3D4B"/>
    <w:rsid w:val="47360749"/>
    <w:rsid w:val="473768B2"/>
    <w:rsid w:val="47496121"/>
    <w:rsid w:val="475C5925"/>
    <w:rsid w:val="477576C3"/>
    <w:rsid w:val="47802429"/>
    <w:rsid w:val="47957D04"/>
    <w:rsid w:val="47A21B80"/>
    <w:rsid w:val="48081436"/>
    <w:rsid w:val="48111A4D"/>
    <w:rsid w:val="486F67F8"/>
    <w:rsid w:val="48857DDE"/>
    <w:rsid w:val="489F6DD5"/>
    <w:rsid w:val="48B062C1"/>
    <w:rsid w:val="48C937AD"/>
    <w:rsid w:val="48CF7F66"/>
    <w:rsid w:val="48DB7AE8"/>
    <w:rsid w:val="4A181044"/>
    <w:rsid w:val="4A2B68A4"/>
    <w:rsid w:val="4B057E73"/>
    <w:rsid w:val="4C001E5E"/>
    <w:rsid w:val="4C403C50"/>
    <w:rsid w:val="4C570F0A"/>
    <w:rsid w:val="4C6A074F"/>
    <w:rsid w:val="4C9D6DA7"/>
    <w:rsid w:val="4CA34004"/>
    <w:rsid w:val="4CC81533"/>
    <w:rsid w:val="4D435EA9"/>
    <w:rsid w:val="4D506909"/>
    <w:rsid w:val="4DA216D6"/>
    <w:rsid w:val="4DB42A08"/>
    <w:rsid w:val="4DE775A5"/>
    <w:rsid w:val="4E88181C"/>
    <w:rsid w:val="4E8B5085"/>
    <w:rsid w:val="4E8C4B4D"/>
    <w:rsid w:val="4EFC3DA1"/>
    <w:rsid w:val="4F1E5521"/>
    <w:rsid w:val="4F45600F"/>
    <w:rsid w:val="4F7154B5"/>
    <w:rsid w:val="4FCF43D9"/>
    <w:rsid w:val="51237684"/>
    <w:rsid w:val="51237A32"/>
    <w:rsid w:val="514133D0"/>
    <w:rsid w:val="514D47AB"/>
    <w:rsid w:val="515E70A3"/>
    <w:rsid w:val="517141A4"/>
    <w:rsid w:val="51944C1D"/>
    <w:rsid w:val="522337E4"/>
    <w:rsid w:val="524A1159"/>
    <w:rsid w:val="52737BDF"/>
    <w:rsid w:val="535C2253"/>
    <w:rsid w:val="53CF342D"/>
    <w:rsid w:val="53CF5C46"/>
    <w:rsid w:val="540936D3"/>
    <w:rsid w:val="548A2305"/>
    <w:rsid w:val="54E67F26"/>
    <w:rsid w:val="553F1691"/>
    <w:rsid w:val="5573202C"/>
    <w:rsid w:val="55795E5B"/>
    <w:rsid w:val="5609368F"/>
    <w:rsid w:val="561843C3"/>
    <w:rsid w:val="566B7546"/>
    <w:rsid w:val="56DC7724"/>
    <w:rsid w:val="56FB42FD"/>
    <w:rsid w:val="573300DB"/>
    <w:rsid w:val="583C5242"/>
    <w:rsid w:val="58541FEE"/>
    <w:rsid w:val="58A355D1"/>
    <w:rsid w:val="58F55908"/>
    <w:rsid w:val="595945F3"/>
    <w:rsid w:val="59950BD0"/>
    <w:rsid w:val="599E78D0"/>
    <w:rsid w:val="59A412FC"/>
    <w:rsid w:val="59C671AF"/>
    <w:rsid w:val="59DB0553"/>
    <w:rsid w:val="5A67649E"/>
    <w:rsid w:val="5AD23837"/>
    <w:rsid w:val="5B005F86"/>
    <w:rsid w:val="5B036571"/>
    <w:rsid w:val="5B436D99"/>
    <w:rsid w:val="5BDD2722"/>
    <w:rsid w:val="5CCE3D95"/>
    <w:rsid w:val="5D226D60"/>
    <w:rsid w:val="5D2E4237"/>
    <w:rsid w:val="5DCB4CD5"/>
    <w:rsid w:val="5E171290"/>
    <w:rsid w:val="5E332700"/>
    <w:rsid w:val="5E3E34C2"/>
    <w:rsid w:val="5F9559F2"/>
    <w:rsid w:val="60260B74"/>
    <w:rsid w:val="602F7A34"/>
    <w:rsid w:val="60AB7A5B"/>
    <w:rsid w:val="60CB1551"/>
    <w:rsid w:val="60CF1AD9"/>
    <w:rsid w:val="610957E1"/>
    <w:rsid w:val="615A7338"/>
    <w:rsid w:val="616E203A"/>
    <w:rsid w:val="61914626"/>
    <w:rsid w:val="6216255D"/>
    <w:rsid w:val="626148B3"/>
    <w:rsid w:val="629D4269"/>
    <w:rsid w:val="63B97C98"/>
    <w:rsid w:val="63BB06CD"/>
    <w:rsid w:val="63BF322D"/>
    <w:rsid w:val="63F2493E"/>
    <w:rsid w:val="64422B8B"/>
    <w:rsid w:val="64D40034"/>
    <w:rsid w:val="65194400"/>
    <w:rsid w:val="65697B66"/>
    <w:rsid w:val="65F15E58"/>
    <w:rsid w:val="66071059"/>
    <w:rsid w:val="663C49B8"/>
    <w:rsid w:val="66402717"/>
    <w:rsid w:val="66550FF5"/>
    <w:rsid w:val="66580928"/>
    <w:rsid w:val="66831461"/>
    <w:rsid w:val="669C73C7"/>
    <w:rsid w:val="671F2024"/>
    <w:rsid w:val="676E6056"/>
    <w:rsid w:val="67F62032"/>
    <w:rsid w:val="683A44A3"/>
    <w:rsid w:val="68B46527"/>
    <w:rsid w:val="68EE6507"/>
    <w:rsid w:val="6910758E"/>
    <w:rsid w:val="6AF21303"/>
    <w:rsid w:val="6B4066A2"/>
    <w:rsid w:val="6B7B4910"/>
    <w:rsid w:val="6BA75FF3"/>
    <w:rsid w:val="6BF11004"/>
    <w:rsid w:val="6C335EAD"/>
    <w:rsid w:val="6CC82108"/>
    <w:rsid w:val="6D3F78D9"/>
    <w:rsid w:val="6E4A6797"/>
    <w:rsid w:val="6E9B55AF"/>
    <w:rsid w:val="6F016B9A"/>
    <w:rsid w:val="6F445954"/>
    <w:rsid w:val="6F746A20"/>
    <w:rsid w:val="6FB06B15"/>
    <w:rsid w:val="6FC426F9"/>
    <w:rsid w:val="6FE439C8"/>
    <w:rsid w:val="71CD7696"/>
    <w:rsid w:val="721C3812"/>
    <w:rsid w:val="7268530F"/>
    <w:rsid w:val="728F3266"/>
    <w:rsid w:val="72AA5794"/>
    <w:rsid w:val="72BC51F3"/>
    <w:rsid w:val="72E51272"/>
    <w:rsid w:val="72EA18EB"/>
    <w:rsid w:val="738642DE"/>
    <w:rsid w:val="73AA06EE"/>
    <w:rsid w:val="73B03ED3"/>
    <w:rsid w:val="73B75598"/>
    <w:rsid w:val="73BA2757"/>
    <w:rsid w:val="74947640"/>
    <w:rsid w:val="749C25FD"/>
    <w:rsid w:val="74E34CBF"/>
    <w:rsid w:val="754334F0"/>
    <w:rsid w:val="75BD4C0D"/>
    <w:rsid w:val="75E01736"/>
    <w:rsid w:val="76171417"/>
    <w:rsid w:val="761D4398"/>
    <w:rsid w:val="76A82AC3"/>
    <w:rsid w:val="76CF6B6C"/>
    <w:rsid w:val="77056493"/>
    <w:rsid w:val="77B85C62"/>
    <w:rsid w:val="77D2242C"/>
    <w:rsid w:val="782B508D"/>
    <w:rsid w:val="785841CA"/>
    <w:rsid w:val="788D6B20"/>
    <w:rsid w:val="788F4F97"/>
    <w:rsid w:val="79CA4CC1"/>
    <w:rsid w:val="79FD50F8"/>
    <w:rsid w:val="7A5C3233"/>
    <w:rsid w:val="7A6849C7"/>
    <w:rsid w:val="7A991A85"/>
    <w:rsid w:val="7B343E00"/>
    <w:rsid w:val="7B433B20"/>
    <w:rsid w:val="7BE47397"/>
    <w:rsid w:val="7BF77C8E"/>
    <w:rsid w:val="7CB724C8"/>
    <w:rsid w:val="7CCB6F40"/>
    <w:rsid w:val="7CD13981"/>
    <w:rsid w:val="7D0B08D5"/>
    <w:rsid w:val="7D1D764D"/>
    <w:rsid w:val="7D33477E"/>
    <w:rsid w:val="7D764C31"/>
    <w:rsid w:val="7DC84A96"/>
    <w:rsid w:val="7DC90BB7"/>
    <w:rsid w:val="7E162B78"/>
    <w:rsid w:val="7E263654"/>
    <w:rsid w:val="7E570102"/>
    <w:rsid w:val="7E595078"/>
    <w:rsid w:val="7F437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4DE36D45-E5D5-49BF-83B8-B8A290E2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BodyText">
    <w:name w:val="Body Text"/>
    <w:basedOn w:val="Normal"/>
    <w:qFormat/>
    <w:pPr>
      <w:spacing w:after="140" w:line="276" w:lineRule="auto"/>
    </w:pPr>
  </w:style>
  <w:style w:type="paragraph" w:styleId="Caption">
    <w:name w:val="caption"/>
    <w:basedOn w:val="Normal"/>
    <w:next w:val="Normal"/>
    <w:qFormat/>
    <w:pPr>
      <w:suppressLineNumbers/>
      <w:spacing w:before="120" w:after="120"/>
    </w:pPr>
    <w:rPr>
      <w:rFonts w:cs="Arial"/>
      <w:i/>
      <w:iCs/>
      <w:sz w:val="24"/>
      <w:szCs w:val="24"/>
    </w:rPr>
  </w:style>
  <w:style w:type="character" w:styleId="CommentReference">
    <w:name w:val="annotation reference"/>
    <w:qFormat/>
    <w:rPr>
      <w:rFonts w:ascii="Times New Roman" w:eastAsia="Times New Roman" w:hAnsi="Times New Roman" w:cs="Times New Roman"/>
      <w:sz w:val="16"/>
      <w:szCs w:val="16"/>
    </w:rPr>
  </w:style>
  <w:style w:type="paragraph" w:styleId="CommentText">
    <w:name w:val="annotation text"/>
    <w:basedOn w:val="Normal"/>
    <w:qFormat/>
    <w:rPr>
      <w:rFonts w:ascii="Times New Roman" w:hAnsi="Times New Roman"/>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semiHidden/>
    <w:unhideWhenUsed/>
    <w:qFormat/>
    <w:rPr>
      <w:color w:val="0000FF"/>
      <w:u w:val="single"/>
    </w:rPr>
  </w:style>
  <w:style w:type="paragraph" w:styleId="List">
    <w:name w:val="List"/>
    <w:basedOn w:val="BodyText"/>
    <w:qFormat/>
    <w:rPr>
      <w:rFonts w:cs="Arial"/>
    </w:rPr>
  </w:style>
  <w:style w:type="paragraph" w:styleId="NormalWeb">
    <w:name w:val="Normal (Web)"/>
    <w:basedOn w:val="Normal"/>
    <w:qFormat/>
    <w:pPr>
      <w:spacing w:before="280" w:after="280"/>
    </w:pPr>
    <w:rPr>
      <w:color w:val="00000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InternetLink">
    <w:name w:val="Internet Link"/>
    <w:basedOn w:val="DefaultParagraphFont"/>
    <w:uiPriority w:val="99"/>
    <w:unhideWhenUsed/>
    <w:qFormat/>
    <w:rPr>
      <w:color w:val="0563C1" w:themeColor="hyperlink"/>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customStyle="1" w:styleId="Index">
    <w:name w:val="Index"/>
    <w:basedOn w:val="Normal"/>
    <w:qFormat/>
    <w:pPr>
      <w:suppressLineNumbers/>
    </w:pPr>
    <w:rPr>
      <w:rFonts w:cs="Arial"/>
    </w:rPr>
  </w:style>
  <w:style w:type="paragraph" w:customStyle="1" w:styleId="CaracterCaracter">
    <w:name w:val="Caracter Caracter"/>
    <w:basedOn w:val="Normal"/>
    <w:qFormat/>
    <w:pPr>
      <w:spacing w:after="0" w:line="240" w:lineRule="auto"/>
    </w:pPr>
    <w:rPr>
      <w:rFonts w:ascii="Times New Roman" w:eastAsia="Times New Roman" w:hAnsi="Times New Roman" w:cs="Times New Roman"/>
      <w:sz w:val="24"/>
      <w:szCs w:val="24"/>
      <w:lang w:val="pl-PL" w:eastAsia="pl-PL"/>
    </w:rPr>
  </w:style>
  <w:style w:type="paragraph" w:customStyle="1" w:styleId="FrameContents">
    <w:name w:val="Frame Contents"/>
    <w:basedOn w:val="Normal"/>
    <w:qFormat/>
  </w:style>
  <w:style w:type="paragraph" w:customStyle="1" w:styleId="DefaultText1">
    <w:name w:val="Default Text:1"/>
    <w:basedOn w:val="Normal"/>
    <w:qFormat/>
    <w:rPr>
      <w:szCs w:val="20"/>
      <w:lang w:eastAsia="ar-SA"/>
    </w:rPr>
  </w:style>
  <w:style w:type="paragraph" w:customStyle="1" w:styleId="DefaultText">
    <w:name w:val="Default Text"/>
    <w:basedOn w:val="Normal"/>
    <w:qFormat/>
    <w:pPr>
      <w:autoSpaceDE w:val="0"/>
    </w:pPr>
  </w:style>
  <w:style w:type="character" w:customStyle="1" w:styleId="BalloonTextChar">
    <w:name w:val="Balloon Text Char"/>
    <w:basedOn w:val="DefaultParagraphFont"/>
    <w:link w:val="BalloonText"/>
    <w:uiPriority w:val="99"/>
    <w:semiHidden/>
    <w:qFormat/>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AF3CB8-017B-4784-B605-018F892A1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1027</Words>
  <Characters>5859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6873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CRISTIAN-NICOLAE MARIN</dc:creator>
  <cp:lastModifiedBy>IONELA GHENCEA</cp:lastModifiedBy>
  <cp:revision>2</cp:revision>
  <cp:lastPrinted>2025-07-29T06:13:00Z</cp:lastPrinted>
  <dcterms:created xsi:type="dcterms:W3CDTF">2025-08-05T10:40:00Z</dcterms:created>
  <dcterms:modified xsi:type="dcterms:W3CDTF">2025-08-05T10:40:00Z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Ministerul Finantelor Publice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1033-11.2.0.10351</vt:lpwstr>
  </property>
  <property fmtid="{D5CDD505-2E9C-101B-9397-08002B2CF9AE}" pid="10" name="ICV">
    <vt:lpwstr>EC067972C72B476191373D183CBEAC5C</vt:lpwstr>
  </property>
</Properties>
</file>