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right="189" w:rightChars="86"/>
        <w:rPr>
          <w:rFonts w:ascii="Trajan Pro" w:hAnsi="Trajan Pro"/>
          <w:b/>
          <w:sz w:val="28"/>
          <w:szCs w:val="28"/>
        </w:rPr>
      </w:pPr>
      <w:r>
        <w:drawing>
          <wp:anchor distT="0" distB="0" distL="0" distR="0" simplePos="0" relativeHeight="251658240" behindDoc="0" locked="0" layoutInCell="1" allowOverlap="1">
            <wp:simplePos x="0" y="0"/>
            <wp:positionH relativeFrom="column">
              <wp:posOffset>3620135</wp:posOffset>
            </wp:positionH>
            <wp:positionV relativeFrom="paragraph">
              <wp:posOffset>-31750</wp:posOffset>
            </wp:positionV>
            <wp:extent cx="2157730" cy="686435"/>
            <wp:effectExtent l="0" t="0" r="0" b="0"/>
            <wp:wrapSquare wrapText="largest"/>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6" cstate="print"/>
                    <a:srcRect l="8895" t="37459" r="12559" b="37552"/>
                    <a:stretch>
                      <a:fillRect/>
                    </a:stretch>
                  </pic:blipFill>
                  <pic:spPr>
                    <a:xfrm>
                      <a:off x="0" y="0"/>
                      <a:ext cx="2157730" cy="686435"/>
                    </a:xfrm>
                    <a:prstGeom prst="rect">
                      <a:avLst/>
                    </a:prstGeom>
                  </pic:spPr>
                </pic:pic>
              </a:graphicData>
            </a:graphic>
          </wp:anchor>
        </w:drawing>
      </w:r>
      <w:r>
        <w:drawing>
          <wp:anchor distT="0" distB="0" distL="114300" distR="114300" simplePos="0" relativeHeight="251657216" behindDoc="0" locked="0" layoutInCell="1" allowOverlap="1">
            <wp:simplePos x="0" y="0"/>
            <wp:positionH relativeFrom="column">
              <wp:posOffset>-998220</wp:posOffset>
            </wp:positionH>
            <wp:positionV relativeFrom="margin">
              <wp:posOffset>0</wp:posOffset>
            </wp:positionV>
            <wp:extent cx="899795" cy="899795"/>
            <wp:effectExtent l="0" t="0" r="0" b="0"/>
            <wp:wrapTight wrapText="bothSides">
              <wp:wrapPolygon>
                <wp:start x="6010" y="0"/>
                <wp:lineTo x="2760" y="1748"/>
                <wp:lineTo x="-497" y="5323"/>
                <wp:lineTo x="-497" y="15621"/>
                <wp:lineTo x="4624" y="20527"/>
                <wp:lineTo x="6010" y="20527"/>
                <wp:lineTo x="14445" y="20527"/>
                <wp:lineTo x="15830" y="20527"/>
                <wp:lineTo x="20989" y="15621"/>
                <wp:lineTo x="20989" y="5323"/>
                <wp:lineTo x="17704" y="1748"/>
                <wp:lineTo x="14445" y="0"/>
                <wp:lineTo x="601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7" cstate="print"/>
                    <a:stretch>
                      <a:fillRect/>
                    </a:stretch>
                  </pic:blipFill>
                  <pic:spPr>
                    <a:xfrm>
                      <a:off x="0" y="0"/>
                      <a:ext cx="899795" cy="899795"/>
                    </a:xfrm>
                    <a:prstGeom prst="rect">
                      <a:avLst/>
                    </a:prstGeom>
                  </pic:spPr>
                </pic:pic>
              </a:graphicData>
            </a:graphic>
          </wp:anchor>
        </w:drawing>
      </w:r>
      <w:r>
        <w:rPr>
          <w:rFonts w:ascii="Trajan Pro" w:hAnsi="Trajan Pro"/>
          <w:b/>
          <w:sz w:val="28"/>
          <w:szCs w:val="28"/>
        </w:rPr>
        <w:t xml:space="preserve">MINISTERUL FINANȚELOR       </w:t>
      </w:r>
    </w:p>
    <w:p>
      <w:pPr>
        <w:spacing w:after="0" w:line="240" w:lineRule="auto"/>
        <w:ind w:right="189" w:rightChars="86"/>
        <w:rPr>
          <w:rFonts w:ascii="Trebuchet MS" w:hAnsi="Trebuchet MS" w:cs="Trebuchet MS"/>
          <w:b/>
          <w:sz w:val="24"/>
          <w:szCs w:val="24"/>
          <w:lang w:val="ro-RO"/>
        </w:rPr>
      </w:pPr>
      <w:r>
        <w:rPr>
          <w:rFonts w:ascii="Trebuchet MS" w:hAnsi="Trebuchet MS" w:cs="Trebuchet MS"/>
          <w:b/>
          <w:sz w:val="24"/>
          <w:szCs w:val="24"/>
        </w:rPr>
        <w:t>Agen</w:t>
      </w:r>
      <w:r>
        <w:rPr>
          <w:rFonts w:ascii="Trebuchet MS" w:hAnsi="Trebuchet MS" w:cs="Trebuchet MS"/>
          <w:b/>
          <w:sz w:val="24"/>
          <w:szCs w:val="24"/>
          <w:lang w:val="ro-RO"/>
        </w:rPr>
        <w:t>ția Națională de Administrare Fiscală</w:t>
      </w:r>
    </w:p>
    <w:p>
      <w:pPr>
        <w:spacing w:after="0" w:line="240" w:lineRule="auto"/>
        <w:ind w:right="189" w:rightChars="86"/>
        <w:rPr>
          <w:rFonts w:ascii="Trebuchet MS" w:hAnsi="Trebuchet MS" w:cs="Trebuchet MS"/>
          <w:b/>
          <w:sz w:val="24"/>
          <w:szCs w:val="24"/>
          <w:lang w:val="ro-RO"/>
        </w:rPr>
      </w:pPr>
    </w:p>
    <w:p>
      <w:pPr>
        <w:spacing w:after="120" w:afterLines="50" w:line="240" w:lineRule="auto"/>
        <w:ind w:right="189" w:rightChars="86"/>
        <w:rPr>
          <w:rFonts w:ascii="Trebuchet MS" w:hAnsi="Trebuchet MS" w:cs="Arial"/>
          <w:bCs/>
          <w:sz w:val="24"/>
          <w:szCs w:val="24"/>
          <w:lang w:val="ro-RO"/>
        </w:rPr>
      </w:pPr>
    </w:p>
    <w:p>
      <w:pPr>
        <w:tabs>
          <w:tab w:val="left" w:pos="240"/>
        </w:tabs>
        <w:spacing w:after="0" w:line="240" w:lineRule="auto"/>
        <w:ind w:right="189" w:rightChars="86"/>
        <w:jc w:val="both"/>
        <w:rPr>
          <w:rFonts w:ascii="Trebuchet MS" w:hAnsi="Trebuchet MS" w:cs="Trebuchet MS"/>
          <w:color w:val="000000"/>
          <w:sz w:val="24"/>
          <w:szCs w:val="24"/>
        </w:rPr>
      </w:pPr>
    </w:p>
    <w:p>
      <w:pPr>
        <w:tabs>
          <w:tab w:val="left" w:pos="240"/>
        </w:tabs>
        <w:spacing w:after="0" w:line="240" w:lineRule="auto"/>
        <w:ind w:right="189" w:rightChars="86"/>
        <w:jc w:val="both"/>
        <w:rPr>
          <w:rFonts w:ascii="Trebuchet MS" w:hAnsi="Trebuchet MS" w:cs="Trebuchet MS"/>
          <w:color w:val="000000"/>
          <w:sz w:val="24"/>
          <w:szCs w:val="24"/>
        </w:rPr>
      </w:pPr>
    </w:p>
    <w:p>
      <w:pPr>
        <w:spacing w:after="0" w:line="240" w:lineRule="auto"/>
        <w:ind w:left="17" w:leftChars="0" w:hanging="17" w:hangingChars="7"/>
        <w:jc w:val="center"/>
        <w:rPr>
          <w:rFonts w:hint="default" w:ascii="Trebuchet MS" w:hAnsi="Trebuchet MS" w:cs="Trebuchet MS"/>
          <w:b/>
          <w:sz w:val="24"/>
          <w:szCs w:val="24"/>
          <w:lang w:val="ro-RO"/>
        </w:rPr>
      </w:pPr>
      <w:r>
        <w:rPr>
          <w:rFonts w:hint="default" w:ascii="Trebuchet MS" w:hAnsi="Trebuchet MS" w:cs="Trebuchet MS"/>
          <w:b/>
          <w:sz w:val="24"/>
          <w:szCs w:val="24"/>
          <w:lang w:val="ro-RO"/>
        </w:rPr>
        <w:t>Referat de aprobare a  proiectului  de  ordin  al  preşedintelui Agenţiei Naţionale de Administrare  Fiscală pentru modificarea Ordinului președintelui Agenției Naționale de Administrare Fiscală nr.1193/2021 pentru aprobarea Procedurii de înregistrare a contractelor de fiducie sau ale construcţiilor juridice similare fiduciei, de organizare și funcționare a Registrului central al fiduciilor și al construcţiilor juridice similare fiduciilor, pentru aprobarea Procedurii privind accesul la Registrul central al fiduciilor și al construcţiilor juridice similare fiduciilor, precum și pentru aprobarea modelului şi conţinutului unor formulare</w:t>
      </w:r>
    </w:p>
    <w:p>
      <w:pPr>
        <w:spacing w:after="0" w:line="240" w:lineRule="auto"/>
        <w:ind w:left="1082" w:hanging="1438" w:hangingChars="599"/>
        <w:jc w:val="both"/>
        <w:rPr>
          <w:rFonts w:hint="default" w:ascii="Trebuchet MS" w:hAnsi="Trebuchet MS" w:cs="Trebuchet MS"/>
          <w:b/>
          <w:sz w:val="24"/>
          <w:szCs w:val="24"/>
          <w:lang w:val="ro-RO"/>
        </w:rPr>
      </w:pPr>
    </w:p>
    <w:p>
      <w:pPr>
        <w:spacing w:after="120" w:afterLines="50" w:line="240" w:lineRule="auto"/>
        <w:jc w:val="both"/>
        <w:rPr>
          <w:rFonts w:hint="default" w:ascii="Trebuchet MS" w:hAnsi="Trebuchet MS" w:cs="Trebuchet MS"/>
          <w:sz w:val="24"/>
          <w:szCs w:val="24"/>
          <w:lang w:val="ro-RO"/>
        </w:rPr>
      </w:pPr>
      <w:bookmarkStart w:id="0" w:name="_GoBack"/>
      <w:bookmarkEnd w:id="0"/>
    </w:p>
    <w:p>
      <w:pPr>
        <w:spacing w:after="120" w:afterLines="50" w:line="240" w:lineRule="auto"/>
        <w:jc w:val="both"/>
        <w:rPr>
          <w:rFonts w:hint="default" w:ascii="Trebuchet MS" w:hAnsi="Trebuchet MS" w:cs="Trebuchet MS"/>
          <w:sz w:val="24"/>
          <w:szCs w:val="24"/>
          <w:lang w:val="ro-RO"/>
        </w:rPr>
      </w:pPr>
    </w:p>
    <w:p>
      <w:pPr>
        <w:spacing w:after="120" w:afterLines="50" w:line="240" w:lineRule="auto"/>
        <w:jc w:val="both"/>
        <w:rPr>
          <w:rFonts w:hint="default" w:ascii="Trebuchet MS" w:hAnsi="Trebuchet MS" w:cs="Trebuchet MS"/>
          <w:color w:val="000000" w:themeColor="text1"/>
          <w:sz w:val="24"/>
          <w:szCs w:val="24"/>
          <w:lang w:val="ro-RO"/>
          <w14:textFill>
            <w14:solidFill>
              <w14:schemeClr w14:val="tx1"/>
            </w14:solidFill>
          </w14:textFill>
        </w:rPr>
      </w:pPr>
      <w:r>
        <w:rPr>
          <w:rFonts w:hint="default" w:ascii="Trebuchet MS" w:hAnsi="Trebuchet MS" w:cs="Trebuchet MS"/>
          <w:color w:val="000000" w:themeColor="text1"/>
          <w:sz w:val="24"/>
          <w:szCs w:val="24"/>
          <w:lang w:val="ro-RO"/>
          <w14:textFill>
            <w14:solidFill>
              <w14:schemeClr w14:val="tx1"/>
            </w14:solidFill>
          </w14:textFill>
        </w:rPr>
        <w:t>Prin Legea nr.129/2019 pentru prevenirea şi combaterea spălării banilor şi finanţării terorismului, precum şi pentru modificarea şi completarea unor acte normative, a fost instituită obligativitatea transmiterii către organul fiscal central de informaţii adecvate, corecte şi actualizate cu privire la beneficiarul real al fiduciilor și a fost reglementată atât organizarea la nivel central a registrului fiduciilor, cât și modalitatea de acces la registru în condițiile prevăzute de lege.</w:t>
      </w:r>
    </w:p>
    <w:p>
      <w:pPr>
        <w:spacing w:after="120" w:afterLines="50" w:line="240" w:lineRule="auto"/>
        <w:jc w:val="both"/>
        <w:rPr>
          <w:rFonts w:hint="default" w:ascii="Trebuchet MS" w:hAnsi="Trebuchet MS" w:cs="Trebuchet MS"/>
          <w:color w:val="000000" w:themeColor="text1"/>
          <w:sz w:val="24"/>
          <w:szCs w:val="24"/>
          <w:lang w:val="ro-RO"/>
          <w14:textFill>
            <w14:solidFill>
              <w14:schemeClr w14:val="tx1"/>
            </w14:solidFill>
          </w14:textFill>
        </w:rPr>
      </w:pPr>
      <w:r>
        <w:rPr>
          <w:rFonts w:hint="default" w:ascii="Trebuchet MS" w:hAnsi="Trebuchet MS" w:cs="Trebuchet MS"/>
          <w:color w:val="000000" w:themeColor="text1"/>
          <w:sz w:val="24"/>
          <w:szCs w:val="24"/>
          <w:lang w:val="ro-RO"/>
          <w14:textFill>
            <w14:solidFill>
              <w14:schemeClr w14:val="tx1"/>
            </w14:solidFill>
          </w14:textFill>
        </w:rPr>
        <w:t>Potrivit art.780 din Legea nr.287/2009 privind Codul civil, republicată, cu modificările şi completările ulterioare, sub sancţiunea nulităţii absolute, contractul de fiducie şi modificările sale trebuie să fie înregistrate, la cererea fiduciarului, în termen de o lună de la data încheierii acestora, la organul fiscal competent să administreze sumele datorate de fiduciar bugetului general consolidat al statului.</w:t>
      </w:r>
    </w:p>
    <w:p>
      <w:pPr>
        <w:spacing w:after="120" w:afterLines="50" w:line="240" w:lineRule="auto"/>
        <w:jc w:val="both"/>
        <w:rPr>
          <w:rFonts w:hint="default" w:ascii="Trebuchet MS" w:hAnsi="Trebuchet MS" w:cs="Trebuchet MS"/>
          <w:color w:val="000000" w:themeColor="text1"/>
          <w:sz w:val="24"/>
          <w:szCs w:val="24"/>
          <w:lang w:val="ro-RO"/>
          <w14:textFill>
            <w14:solidFill>
              <w14:schemeClr w14:val="tx1"/>
            </w14:solidFill>
          </w14:textFill>
        </w:rPr>
      </w:pPr>
      <w:r>
        <w:rPr>
          <w:rFonts w:hint="default" w:ascii="Trebuchet MS" w:hAnsi="Trebuchet MS" w:cs="Trebuchet MS"/>
          <w:color w:val="000000" w:themeColor="text1"/>
          <w:sz w:val="24"/>
          <w:szCs w:val="24"/>
          <w:lang w:val="ro-RO"/>
          <w14:textFill>
            <w14:solidFill>
              <w14:schemeClr w14:val="tx1"/>
            </w14:solidFill>
          </w14:textFill>
        </w:rPr>
        <w:t>Pentru aplicarea acestor prevederi, a fost emis Ordinul președintelui Agenției Naționale de Administrare Fiscală nr.1193/2021 pentru aprobarea Procedurii de înregistrare a contractelor de fiducie sau ale construcţiilor juridice similare fiduciei, de organizare şi funcţionare a Registrului central al fiduciilor şi al construcţiilor juridice similare fiduciilor, pentru aprobarea Procedurii privind accesul la Registrul central al fiduciilor şi al construcţiilor juridice similare fiduciilor, precum şi pentru aprobarea modelului şi conţinutului unor formulare.</w:t>
      </w:r>
    </w:p>
    <w:p>
      <w:pPr>
        <w:spacing w:after="120" w:afterLines="50" w:line="240" w:lineRule="auto"/>
        <w:jc w:val="both"/>
        <w:rPr>
          <w:rFonts w:hint="default" w:ascii="Trebuchet MS" w:hAnsi="Trebuchet MS" w:cs="Trebuchet MS"/>
          <w:color w:val="000000" w:themeColor="text1"/>
          <w:sz w:val="24"/>
          <w:szCs w:val="24"/>
          <w:lang w:val="ro-RO"/>
          <w14:textFill>
            <w14:solidFill>
              <w14:schemeClr w14:val="tx1"/>
            </w14:solidFill>
          </w14:textFill>
        </w:rPr>
      </w:pPr>
      <w:r>
        <w:rPr>
          <w:rFonts w:hint="default" w:ascii="Trebuchet MS" w:hAnsi="Trebuchet MS" w:cs="Trebuchet MS"/>
          <w:color w:val="000000" w:themeColor="text1"/>
          <w:sz w:val="24"/>
          <w:szCs w:val="24"/>
          <w:lang w:val="ro-RO"/>
          <w14:textFill>
            <w14:solidFill>
              <w14:schemeClr w14:val="tx1"/>
            </w14:solidFill>
          </w14:textFill>
        </w:rPr>
        <w:t>Prin Legea nr.86/2025 privind modificarea şi completarea Legii nr.129/2019 pentru prevenirea şi combaterea spălării banilor şi finanţării terorismului, precum şi pentru modificarea şi completarea unor acte normative, au fost aduse modificări art.19 din Legea nr.129/2019.</w:t>
      </w:r>
    </w:p>
    <w:p>
      <w:pPr>
        <w:spacing w:after="120" w:line="240" w:lineRule="auto"/>
        <w:jc w:val="both"/>
        <w:rPr>
          <w:rFonts w:hint="default" w:ascii="Trebuchet MS" w:hAnsi="Trebuchet MS" w:cs="Trebuchet MS"/>
          <w:color w:val="000000" w:themeColor="text1"/>
          <w:sz w:val="24"/>
          <w:szCs w:val="24"/>
          <w:lang w:val="ro-RO"/>
          <w14:textFill>
            <w14:solidFill>
              <w14:schemeClr w14:val="tx1"/>
            </w14:solidFill>
          </w14:textFill>
        </w:rPr>
      </w:pPr>
      <w:r>
        <w:rPr>
          <w:rFonts w:hint="default" w:ascii="Trebuchet MS" w:hAnsi="Trebuchet MS" w:cs="Trebuchet MS"/>
          <w:color w:val="000000" w:themeColor="text1"/>
          <w:sz w:val="24"/>
          <w:szCs w:val="24"/>
          <w:lang w:val="ro-RO"/>
          <w14:textFill>
            <w14:solidFill>
              <w14:schemeClr w14:val="tx1"/>
            </w14:solidFill>
          </w14:textFill>
        </w:rPr>
        <w:t xml:space="preserve">La </w:t>
      </w:r>
      <w:r>
        <w:rPr>
          <w:rFonts w:hint="default" w:ascii="Trebuchet MS" w:hAnsi="Trebuchet MS" w:cs="Trebuchet MS"/>
          <w:sz w:val="24"/>
          <w:szCs w:val="24"/>
          <w:lang w:val="ro-RO"/>
        </w:rPr>
        <w:t xml:space="preserve">art.19 </w:t>
      </w:r>
      <w:r>
        <w:rPr>
          <w:rFonts w:hint="default" w:ascii="Trebuchet MS" w:hAnsi="Trebuchet MS" w:cs="Trebuchet MS"/>
          <w:color w:val="000000" w:themeColor="text1"/>
          <w:sz w:val="24"/>
          <w:szCs w:val="24"/>
          <w:lang w:val="ro-RO"/>
          <w14:textFill>
            <w14:solidFill>
              <w14:schemeClr w14:val="tx1"/>
            </w14:solidFill>
          </w14:textFill>
        </w:rPr>
        <w:t>alin.(8¹) din Legea nr.129/2019 sunt reglementate categoriile de persoane care au acces la Registrul central al fiduciilor și al construcţiilor juridice similare fiduciilor, iar modificările legislative au vizat:</w:t>
      </w:r>
    </w:p>
    <w:p>
      <w:pPr>
        <w:spacing w:after="120" w:line="240" w:lineRule="auto"/>
        <w:jc w:val="both"/>
        <w:rPr>
          <w:rFonts w:hint="default" w:ascii="Trebuchet MS" w:hAnsi="Trebuchet MS" w:cs="Trebuchet MS"/>
          <w:color w:val="000000" w:themeColor="text1"/>
          <w:sz w:val="24"/>
          <w:szCs w:val="24"/>
          <w:lang w:val="ro-RO"/>
          <w14:textFill>
            <w14:solidFill>
              <w14:schemeClr w14:val="tx1"/>
            </w14:solidFill>
          </w14:textFill>
        </w:rPr>
      </w:pPr>
      <w:r>
        <w:rPr>
          <w:rFonts w:hint="default" w:ascii="Trebuchet MS" w:hAnsi="Trebuchet MS" w:cs="Trebuchet MS"/>
          <w:color w:val="000000" w:themeColor="text1"/>
          <w:sz w:val="24"/>
          <w:szCs w:val="24"/>
          <w:lang w:val="ro-RO"/>
          <w14:textFill>
            <w14:solidFill>
              <w14:schemeClr w14:val="tx1"/>
            </w14:solidFill>
          </w14:textFill>
        </w:rPr>
        <w:t>1. explicitarea categoriei prevăzute la lit.c), în sensul că persoanele fizice sau juridice trebuie să demonstreze un interes legitim pentru a accesa informaţiile privind beneficiarul real;</w:t>
      </w:r>
    </w:p>
    <w:p>
      <w:pPr>
        <w:spacing w:after="120" w:line="240" w:lineRule="auto"/>
        <w:jc w:val="both"/>
        <w:rPr>
          <w:rFonts w:hint="default" w:ascii="Trebuchet MS" w:hAnsi="Trebuchet MS" w:cs="Trebuchet MS"/>
          <w:color w:val="000000" w:themeColor="text1"/>
          <w:sz w:val="24"/>
          <w:szCs w:val="24"/>
          <w:lang w:val="ro-RO"/>
          <w14:textFill>
            <w14:solidFill>
              <w14:schemeClr w14:val="tx1"/>
            </w14:solidFill>
          </w14:textFill>
        </w:rPr>
      </w:pPr>
      <w:r>
        <w:rPr>
          <w:rFonts w:hint="default" w:ascii="Trebuchet MS" w:hAnsi="Trebuchet MS" w:cs="Trebuchet MS"/>
          <w:color w:val="000000" w:themeColor="text1"/>
          <w:sz w:val="24"/>
          <w:szCs w:val="24"/>
          <w:lang w:val="ro-RO"/>
          <w14:textFill>
            <w14:solidFill>
              <w14:schemeClr w14:val="tx1"/>
            </w14:solidFill>
          </w14:textFill>
        </w:rPr>
        <w:t>2. eliminarea categoriei prevăzute la lit.d), respectiv persoanele fizice sau juridice care înaintează o cerere scrisă în ceea ce priveşte o fiducie sau o construcţie juridică similară care deţine o participaţie ce îi asigură controlul în orice persoană juridică de drept privat, altele decât cele prevăzute la art.19 alin.(1), în mod direct sau indirect, inclusiv prin acţiuni la purtător sau prin control exercitat prin alte mijloace;</w:t>
      </w:r>
    </w:p>
    <w:p>
      <w:pPr>
        <w:spacing w:after="120" w:line="240" w:lineRule="auto"/>
        <w:jc w:val="both"/>
        <w:rPr>
          <w:rFonts w:hint="default" w:ascii="Trebuchet MS" w:hAnsi="Trebuchet MS" w:cs="Trebuchet MS"/>
          <w:color w:val="000000" w:themeColor="text1"/>
          <w:sz w:val="24"/>
          <w:szCs w:val="24"/>
          <w:lang w:val="ro-RO"/>
          <w14:textFill>
            <w14:solidFill>
              <w14:schemeClr w14:val="tx1"/>
            </w14:solidFill>
          </w14:textFill>
        </w:rPr>
      </w:pPr>
      <w:r>
        <w:rPr>
          <w:rFonts w:hint="default" w:ascii="Trebuchet MS" w:hAnsi="Trebuchet MS" w:cs="Trebuchet MS"/>
          <w:color w:val="000000" w:themeColor="text1"/>
          <w:sz w:val="24"/>
          <w:szCs w:val="24"/>
          <w:lang w:val="ro-RO"/>
          <w14:textFill>
            <w14:solidFill>
              <w14:schemeClr w14:val="tx1"/>
            </w14:solidFill>
          </w14:textFill>
        </w:rPr>
        <w:t>La art.19 alin.(9) din Legea nr.129/2019 este reglementat conținutul informațiilor la care au acces diferite categorii de persoane iar modificarea legislativă a vizat înlocuirea sintagmei „naționalitate” cu sintagma „cetățenie” în ceea ce privește datele de identificare ale beneficiarului real. Prin urmare, persoanele prevăzute la art.19 alin.(8¹) lit.c) au drept de acces la următoarele date: numele și prenumele beneficiarului real, luna și anul nașterii, cetățenia, țara de rezidență, precum și informațiile privind natura și amploarea interesului generator de beneficii deținut.</w:t>
      </w:r>
    </w:p>
    <w:p>
      <w:pPr>
        <w:spacing w:after="120" w:line="240" w:lineRule="auto"/>
        <w:jc w:val="both"/>
        <w:rPr>
          <w:rFonts w:hint="default" w:ascii="Trebuchet MS" w:hAnsi="Trebuchet MS" w:cs="Trebuchet MS"/>
          <w:sz w:val="24"/>
          <w:szCs w:val="24"/>
          <w:lang w:val="ro-RO"/>
        </w:rPr>
      </w:pPr>
      <w:r>
        <w:rPr>
          <w:rFonts w:hint="default" w:ascii="Trebuchet MS" w:hAnsi="Trebuchet MS" w:cs="Trebuchet MS"/>
          <w:color w:val="000000" w:themeColor="text1"/>
          <w:sz w:val="24"/>
          <w:szCs w:val="24"/>
          <w:lang w:val="ro-RO"/>
          <w14:textFill>
            <w14:solidFill>
              <w14:schemeClr w14:val="tx1"/>
            </w14:solidFill>
          </w14:textFill>
        </w:rPr>
        <w:t xml:space="preserve">În acest context se impune adaptarea la aceste modificări legislative atât a procedurii privind accesul la Registrul </w:t>
      </w:r>
      <w:r>
        <w:rPr>
          <w:rFonts w:hint="default" w:ascii="Trebuchet MS" w:hAnsi="Trebuchet MS" w:cs="Trebuchet MS"/>
          <w:sz w:val="24"/>
          <w:szCs w:val="24"/>
          <w:lang w:val="ro-RO"/>
        </w:rPr>
        <w:t>central al fiduciilor și al construcţiilor juridice similare fiduciilor, cât și a formularelor aprobate prin Ordinul președintelui Agenției Naționale de Administrare Fiscală nr.1193/2021.</w:t>
      </w:r>
    </w:p>
    <w:p>
      <w:pPr>
        <w:spacing w:after="0" w:line="240" w:lineRule="auto"/>
        <w:jc w:val="both"/>
        <w:rPr>
          <w:rFonts w:hint="default" w:ascii="Trebuchet MS" w:hAnsi="Trebuchet MS" w:cs="Trebuchet MS"/>
          <w:sz w:val="24"/>
          <w:szCs w:val="24"/>
          <w:lang w:val="ro-RO"/>
        </w:rPr>
      </w:pPr>
      <w:r>
        <w:rPr>
          <w:rFonts w:hint="default" w:ascii="Trebuchet MS" w:hAnsi="Trebuchet MS" w:cs="Trebuchet MS"/>
          <w:sz w:val="24"/>
          <w:szCs w:val="24"/>
          <w:lang w:val="ro-RO"/>
        </w:rPr>
        <w:t>Prin prezentul proiect de ordin se propune:</w:t>
      </w:r>
    </w:p>
    <w:p>
      <w:pPr>
        <w:spacing w:after="0" w:line="240" w:lineRule="auto"/>
        <w:jc w:val="both"/>
        <w:rPr>
          <w:rFonts w:hint="default" w:ascii="Trebuchet MS" w:hAnsi="Trebuchet MS" w:cs="Trebuchet MS"/>
          <w:sz w:val="24"/>
          <w:szCs w:val="24"/>
          <w:lang w:val="ro-RO"/>
        </w:rPr>
      </w:pPr>
      <w:r>
        <w:rPr>
          <w:rFonts w:hint="default" w:ascii="Trebuchet MS" w:hAnsi="Trebuchet MS" w:cs="Trebuchet MS"/>
          <w:sz w:val="24"/>
          <w:szCs w:val="24"/>
          <w:lang w:val="ro-RO"/>
        </w:rPr>
        <w:t>- actualizarea procedurii privind accesul la Registrul central al fiduciilor și al construcțiilor juridice similare;</w:t>
      </w:r>
    </w:p>
    <w:p>
      <w:pPr>
        <w:spacing w:after="120" w:afterLines="50" w:line="240" w:lineRule="auto"/>
        <w:jc w:val="both"/>
        <w:rPr>
          <w:rFonts w:hint="default" w:ascii="Trebuchet MS" w:hAnsi="Trebuchet MS" w:cs="Trebuchet MS"/>
          <w:sz w:val="24"/>
          <w:szCs w:val="24"/>
          <w:lang w:val="ro-RO"/>
        </w:rPr>
      </w:pPr>
      <w:r>
        <w:rPr>
          <w:rFonts w:hint="default" w:ascii="Trebuchet MS" w:hAnsi="Trebuchet MS" w:cs="Trebuchet MS"/>
          <w:sz w:val="24"/>
          <w:szCs w:val="24"/>
          <w:lang w:val="ro-RO"/>
        </w:rPr>
        <w:t>- actualizarea modelului și conținutului formularelor utilizate în procesul de înregistrare și acces la Registrul central al fiduciilor și al construcțiilor juridice similare, în conformitate cu noile prevederi legale.</w:t>
      </w:r>
    </w:p>
    <w:p>
      <w:pPr>
        <w:spacing w:after="120" w:afterLines="50" w:line="240" w:lineRule="auto"/>
        <w:jc w:val="both"/>
        <w:rPr>
          <w:rFonts w:hint="default" w:ascii="Trebuchet MS" w:hAnsi="Trebuchet MS" w:cs="Trebuchet MS"/>
          <w:sz w:val="24"/>
          <w:szCs w:val="24"/>
          <w:lang w:val="ro-RO"/>
        </w:rPr>
      </w:pPr>
      <w:r>
        <w:rPr>
          <w:rFonts w:hint="default" w:ascii="Trebuchet MS" w:hAnsi="Trebuchet MS" w:cs="Trebuchet MS"/>
          <w:sz w:val="24"/>
          <w:szCs w:val="24"/>
          <w:lang w:val="ro-RO"/>
        </w:rPr>
        <w:t>Față de cele prezentate, s-a întocmit proiectul de ordin alăturat, cu ale cărui prevederi, dacă sunteți de acord, vă propunem a-l semna.</w:t>
      </w:r>
    </w:p>
    <w:p>
      <w:pPr>
        <w:spacing w:after="120" w:afterLines="50" w:line="240" w:lineRule="auto"/>
        <w:jc w:val="both"/>
        <w:rPr>
          <w:rFonts w:hint="default" w:ascii="Trebuchet MS" w:hAnsi="Trebuchet MS" w:cs="Trebuchet MS"/>
          <w:sz w:val="24"/>
          <w:szCs w:val="24"/>
          <w:lang w:val="ro-RO"/>
        </w:rPr>
      </w:pPr>
    </w:p>
    <w:p>
      <w:pPr>
        <w:spacing w:after="120" w:afterLines="50" w:line="240" w:lineRule="auto"/>
        <w:jc w:val="both"/>
        <w:rPr>
          <w:rFonts w:hint="default" w:ascii="Trebuchet MS" w:hAnsi="Trebuchet MS" w:cs="Trebuchet MS"/>
          <w:sz w:val="24"/>
          <w:szCs w:val="24"/>
          <w:lang w:val="ro-RO"/>
        </w:rPr>
      </w:pPr>
    </w:p>
    <w:p>
      <w:pPr>
        <w:spacing w:line="240" w:lineRule="auto"/>
        <w:rPr>
          <w:rFonts w:hint="default" w:ascii="Trebuchet MS" w:hAnsi="Trebuchet MS" w:cs="Trebuchet MS"/>
          <w:sz w:val="22"/>
          <w:szCs w:val="22"/>
          <w:lang w:val="ro-RO"/>
        </w:rPr>
      </w:pPr>
    </w:p>
    <w:sectPr>
      <w:headerReference r:id="rId3" w:type="default"/>
      <w:footerReference r:id="rId4" w:type="default"/>
      <w:pgSz w:w="11906" w:h="16838"/>
      <w:pgMar w:top="1331" w:right="758" w:bottom="1347" w:left="1788" w:header="0" w:footer="720" w:gutter="0"/>
      <w:cols w:space="720" w:num="1"/>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Liberation Sans">
    <w:panose1 w:val="020B0604020202020204"/>
    <w:charset w:val="00"/>
    <w:family w:val="swiss"/>
    <w:pitch w:val="default"/>
    <w:sig w:usb0="E0000AFF" w:usb1="500078FF" w:usb2="00000021" w:usb3="00000000" w:csb0="600001BF" w:csb1="DFF70000"/>
  </w:font>
  <w:font w:name="Microsoft YaHei">
    <w:panose1 w:val="020B0503020204020204"/>
    <w:charset w:val="86"/>
    <w:family w:val="swiss"/>
    <w:pitch w:val="default"/>
    <w:sig w:usb0="80000287" w:usb1="2ACF3C50" w:usb2="00000016" w:usb3="00000000" w:csb0="0004001F" w:csb1="00000000"/>
  </w:font>
  <w:font w:name="Trajan Pro">
    <w:panose1 w:val="02020502050506020301"/>
    <w:charset w:val="00"/>
    <w:family w:val="roman"/>
    <w:pitch w:val="default"/>
    <w:sig w:usb0="800000AF" w:usb1="5000204B" w:usb2="00000000" w:usb3="00000000" w:csb0="0000009B" w:csb1="00000000"/>
  </w:font>
  <w:font w:name="Trebuchet MS">
    <w:panose1 w:val="020B0603020202020204"/>
    <w:charset w:val="00"/>
    <w:family w:val="swiss"/>
    <w:pitch w:val="default"/>
    <w:sig w:usb0="00000687" w:usb1="00000000" w:usb2="00000000" w:usb3="00000000" w:csb0="2000009F" w:csb1="00000000"/>
  </w:font>
  <w:font w:name="Franklin Gothic Demi">
    <w:panose1 w:val="020B0703020102020204"/>
    <w:charset w:val="00"/>
    <w:family w:val="swiss"/>
    <w:pitch w:val="default"/>
    <w:sig w:usb0="00000287" w:usb1="00000000" w:usb2="00000000" w:usb3="00000000" w:csb0="2000009F" w:csb1="DFD70000"/>
  </w:font>
  <w:font w:name="Arial Unicode MS">
    <w:panose1 w:val="020B0604020202020204"/>
    <w:charset w:val="86"/>
    <w:family w:val="auto"/>
    <w:pitch w:val="default"/>
    <w:sig w:usb0="FFFFFFFF" w:usb1="E9FFFFFF" w:usb2="0000003F" w:usb3="00000000" w:csb0="603F01FF" w:csb1="FFFF0000"/>
  </w:font>
  <w:font w:name="Amiri">
    <w:panose1 w:val="00000500000000000000"/>
    <w:charset w:val="00"/>
    <w:family w:val="auto"/>
    <w:pitch w:val="default"/>
    <w:sig w:usb0="A000206F" w:usb1="82002043" w:usb2="00000008" w:usb3="00000000" w:csb0="000000D3" w:csb1="00080000"/>
  </w:font>
  <w:font w:name="Calibri Light">
    <w:panose1 w:val="020F0302020204030204"/>
    <w:charset w:val="00"/>
    <w:family w:val="auto"/>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Malgun Gothic Semilight">
    <w:panose1 w:val="020B0502040204020203"/>
    <w:charset w:val="86"/>
    <w:family w:val="auto"/>
    <w:pitch w:val="default"/>
    <w:sig w:usb0="900002AF" w:usb1="01D77CFB" w:usb2="00000012" w:usb3="00000000" w:csb0="203E01BD" w:csb1="D7FF0000"/>
  </w:font>
  <w:font w:name="Microsoft JhengHei">
    <w:panose1 w:val="020B0604030504040204"/>
    <w:charset w:val="88"/>
    <w:family w:val="auto"/>
    <w:pitch w:val="default"/>
    <w:sig w:usb0="000002A7" w:usb1="28CF4400" w:usb2="00000016" w:usb3="00000000" w:csb0="00100009" w:csb1="00000000"/>
  </w:font>
  <w:font w:name="Microsoft JhengHei Light">
    <w:panose1 w:val="020B0304030504040204"/>
    <w:charset w:val="88"/>
    <w:family w:val="auto"/>
    <w:pitch w:val="default"/>
    <w:sig w:usb0="800002A7" w:usb1="28CF4400" w:usb2="00000016" w:usb3="00000000" w:csb0="00100009" w:csb1="00000000"/>
  </w:font>
  <w:font w:name="Tw Cen MT Condensed Extra Bold">
    <w:panose1 w:val="020B0803020202020204"/>
    <w:charset w:val="00"/>
    <w:family w:val="auto"/>
    <w:pitch w:val="default"/>
    <w:sig w:usb0="00000003" w:usb1="00000000" w:usb2="00000000" w:usb3="00000000" w:csb0="20000003" w:csb1="00000000"/>
  </w:font>
  <w:font w:name="Tw Cen MT Condensed">
    <w:panose1 w:val="020B0606020104020203"/>
    <w:charset w:val="00"/>
    <w:family w:val="auto"/>
    <w:pitch w:val="default"/>
    <w:sig w:usb0="00000003" w:usb1="00000000" w:usb2="00000000" w:usb3="00000000" w:csb0="20000003" w:csb1="00000000"/>
  </w:font>
  <w:font w:name="Tw Cen MT">
    <w:panose1 w:val="020B0602020104020603"/>
    <w:charset w:val="00"/>
    <w:family w:val="auto"/>
    <w:pitch w:val="default"/>
    <w:sig w:usb0="00000003" w:usb1="00000000" w:usb2="00000000" w:usb3="00000000" w:csb0="2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42104826"/>
    </w:sdtPr>
    <w:sdtContent>
      <w:p>
        <w:pPr>
          <w:pStyle w:val="5"/>
        </w:pPr>
      </w:p>
      <w:p>
        <w:pPr>
          <w:pStyle w:val="5"/>
          <w:jc w:val="right"/>
        </w:pPr>
        <w:r>
          <w:rPr>
            <w:rFonts w:ascii="Trebuchet MS" w:hAnsi="Trebuchet MS" w:cs="Trebuchet MS"/>
            <w:sz w:val="18"/>
            <w:szCs w:val="18"/>
          </w:rPr>
          <w:t xml:space="preserve">Page </w:t>
        </w:r>
        <w:r>
          <w:rPr>
            <w:rFonts w:ascii="Trebuchet MS" w:hAnsi="Trebuchet MS" w:cs="Trebuchet MS"/>
            <w:bCs/>
            <w:sz w:val="18"/>
            <w:szCs w:val="18"/>
          </w:rPr>
          <w:fldChar w:fldCharType="begin"/>
        </w:r>
        <w:r>
          <w:rPr>
            <w:rFonts w:ascii="Trebuchet MS" w:hAnsi="Trebuchet MS" w:cs="Trebuchet MS"/>
            <w:bCs/>
            <w:sz w:val="18"/>
            <w:szCs w:val="18"/>
          </w:rPr>
          <w:instrText xml:space="preserve">PAGE</w:instrText>
        </w:r>
        <w:r>
          <w:rPr>
            <w:rFonts w:ascii="Trebuchet MS" w:hAnsi="Trebuchet MS" w:cs="Trebuchet MS"/>
            <w:bCs/>
            <w:sz w:val="18"/>
            <w:szCs w:val="18"/>
          </w:rPr>
          <w:fldChar w:fldCharType="separate"/>
        </w:r>
        <w:r>
          <w:rPr>
            <w:rFonts w:ascii="Trebuchet MS" w:hAnsi="Trebuchet MS" w:cs="Trebuchet MS"/>
            <w:bCs/>
            <w:sz w:val="18"/>
            <w:szCs w:val="18"/>
          </w:rPr>
          <w:t>2</w:t>
        </w:r>
        <w:r>
          <w:rPr>
            <w:rFonts w:ascii="Trebuchet MS" w:hAnsi="Trebuchet MS" w:cs="Trebuchet MS"/>
            <w:bCs/>
            <w:sz w:val="18"/>
            <w:szCs w:val="18"/>
          </w:rPr>
          <w:fldChar w:fldCharType="end"/>
        </w:r>
        <w:r>
          <w:rPr>
            <w:rFonts w:ascii="Trebuchet MS" w:hAnsi="Trebuchet MS" w:cs="Trebuchet MS"/>
            <w:bCs/>
            <w:sz w:val="18"/>
            <w:szCs w:val="18"/>
          </w:rPr>
          <w:t>/</w:t>
        </w:r>
        <w:r>
          <w:rPr>
            <w:rFonts w:ascii="Trebuchet MS" w:hAnsi="Trebuchet MS" w:cs="Trebuchet MS"/>
            <w:bCs/>
            <w:sz w:val="18"/>
            <w:szCs w:val="18"/>
          </w:rPr>
          <w:fldChar w:fldCharType="begin"/>
        </w:r>
        <w:r>
          <w:rPr>
            <w:rFonts w:ascii="Trebuchet MS" w:hAnsi="Trebuchet MS" w:cs="Trebuchet MS"/>
            <w:bCs/>
            <w:sz w:val="18"/>
            <w:szCs w:val="18"/>
          </w:rPr>
          <w:instrText xml:space="preserve">NUMPAGES</w:instrText>
        </w:r>
        <w:r>
          <w:rPr>
            <w:rFonts w:ascii="Trebuchet MS" w:hAnsi="Trebuchet MS" w:cs="Trebuchet MS"/>
            <w:bCs/>
            <w:sz w:val="18"/>
            <w:szCs w:val="18"/>
          </w:rPr>
          <w:fldChar w:fldCharType="separate"/>
        </w:r>
        <w:r>
          <w:rPr>
            <w:rFonts w:ascii="Trebuchet MS" w:hAnsi="Trebuchet MS" w:cs="Trebuchet MS"/>
            <w:bCs/>
            <w:sz w:val="18"/>
            <w:szCs w:val="18"/>
          </w:rPr>
          <w:t>3</w:t>
        </w:r>
        <w:r>
          <w:rPr>
            <w:rFonts w:ascii="Trebuchet MS" w:hAnsi="Trebuchet MS" w:cs="Trebuchet MS"/>
            <w:bCs/>
            <w:sz w:val="18"/>
            <w:szCs w:val="18"/>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p>
    <w:pPr>
      <w:pStyle w:val="6"/>
      <w:jc w:val="center"/>
    </w:pPr>
  </w:p>
  <w:p>
    <w:pPr>
      <w:pStyle w:val="6"/>
      <w:jc w:val="center"/>
      <w:rPr>
        <w:rFonts w:hint="default" w:ascii="Times New Roman" w:hAnsi="Times New Roman" w:cs="Times New Roman"/>
        <w:sz w:val="52"/>
        <w:szCs w:val="52"/>
        <w:lang w:val="ro-RO"/>
      </w:rPr>
    </w:pPr>
    <w:r>
      <w:rPr>
        <w:rFonts w:hint="default" w:ascii="Times New Roman" w:hAnsi="Times New Roman" w:cs="Times New Roman"/>
        <w:sz w:val="52"/>
        <w:szCs w:val="52"/>
        <w:lang w:val="ro-RO"/>
      </w:rPr>
      <w:t>PROIECT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noPunctuationKerning w:val="1"/>
  <w:characterSpacingControl w:val="doNotCompress"/>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10067"/>
    <w:rsid w:val="00014BF3"/>
    <w:rsid w:val="00016876"/>
    <w:rsid w:val="00020FA0"/>
    <w:rsid w:val="00023A05"/>
    <w:rsid w:val="000348B0"/>
    <w:rsid w:val="000526F4"/>
    <w:rsid w:val="000725BB"/>
    <w:rsid w:val="00086C96"/>
    <w:rsid w:val="00091735"/>
    <w:rsid w:val="0009237C"/>
    <w:rsid w:val="00093670"/>
    <w:rsid w:val="000A2FE3"/>
    <w:rsid w:val="000C4B11"/>
    <w:rsid w:val="000C6EBF"/>
    <w:rsid w:val="000D6734"/>
    <w:rsid w:val="000E03F3"/>
    <w:rsid w:val="00100964"/>
    <w:rsid w:val="00105BFE"/>
    <w:rsid w:val="00106D25"/>
    <w:rsid w:val="0011315D"/>
    <w:rsid w:val="001349B0"/>
    <w:rsid w:val="00140832"/>
    <w:rsid w:val="001419C8"/>
    <w:rsid w:val="00142DD0"/>
    <w:rsid w:val="0015455B"/>
    <w:rsid w:val="0016130D"/>
    <w:rsid w:val="00165D25"/>
    <w:rsid w:val="00172A27"/>
    <w:rsid w:val="00174654"/>
    <w:rsid w:val="00186803"/>
    <w:rsid w:val="00196DE4"/>
    <w:rsid w:val="001A6854"/>
    <w:rsid w:val="001A75E1"/>
    <w:rsid w:val="001D3FFB"/>
    <w:rsid w:val="001E6F6D"/>
    <w:rsid w:val="001F65D2"/>
    <w:rsid w:val="0021227B"/>
    <w:rsid w:val="00215C43"/>
    <w:rsid w:val="0023169F"/>
    <w:rsid w:val="00252735"/>
    <w:rsid w:val="00280CAD"/>
    <w:rsid w:val="00282239"/>
    <w:rsid w:val="00294619"/>
    <w:rsid w:val="002A05C5"/>
    <w:rsid w:val="002A7749"/>
    <w:rsid w:val="002B3464"/>
    <w:rsid w:val="002C0445"/>
    <w:rsid w:val="002C0F39"/>
    <w:rsid w:val="002C1600"/>
    <w:rsid w:val="002D7965"/>
    <w:rsid w:val="00304248"/>
    <w:rsid w:val="003044E2"/>
    <w:rsid w:val="00305E2F"/>
    <w:rsid w:val="003273BA"/>
    <w:rsid w:val="00345FB5"/>
    <w:rsid w:val="00351ED6"/>
    <w:rsid w:val="00352D96"/>
    <w:rsid w:val="00355B54"/>
    <w:rsid w:val="00363C19"/>
    <w:rsid w:val="00365281"/>
    <w:rsid w:val="00382A2E"/>
    <w:rsid w:val="00386881"/>
    <w:rsid w:val="00391B7E"/>
    <w:rsid w:val="003D671D"/>
    <w:rsid w:val="003D794B"/>
    <w:rsid w:val="003E7C3B"/>
    <w:rsid w:val="00416ACA"/>
    <w:rsid w:val="00417AAE"/>
    <w:rsid w:val="00423B90"/>
    <w:rsid w:val="00424DD8"/>
    <w:rsid w:val="004312D0"/>
    <w:rsid w:val="0044127D"/>
    <w:rsid w:val="00450F13"/>
    <w:rsid w:val="004636F9"/>
    <w:rsid w:val="0047127E"/>
    <w:rsid w:val="004E0632"/>
    <w:rsid w:val="004E2000"/>
    <w:rsid w:val="004E699C"/>
    <w:rsid w:val="004F421B"/>
    <w:rsid w:val="005231F4"/>
    <w:rsid w:val="00546571"/>
    <w:rsid w:val="0056074C"/>
    <w:rsid w:val="00565DCF"/>
    <w:rsid w:val="00590505"/>
    <w:rsid w:val="005B0340"/>
    <w:rsid w:val="005B72EC"/>
    <w:rsid w:val="005E6859"/>
    <w:rsid w:val="006469DE"/>
    <w:rsid w:val="006542D1"/>
    <w:rsid w:val="00671D07"/>
    <w:rsid w:val="006A6F6B"/>
    <w:rsid w:val="006B0FCC"/>
    <w:rsid w:val="006D08E5"/>
    <w:rsid w:val="006D2777"/>
    <w:rsid w:val="006D7B48"/>
    <w:rsid w:val="006E3A27"/>
    <w:rsid w:val="006E523D"/>
    <w:rsid w:val="006E6597"/>
    <w:rsid w:val="006E65D4"/>
    <w:rsid w:val="0071425C"/>
    <w:rsid w:val="007177E9"/>
    <w:rsid w:val="00723D67"/>
    <w:rsid w:val="00737806"/>
    <w:rsid w:val="00772595"/>
    <w:rsid w:val="00782393"/>
    <w:rsid w:val="007A1A57"/>
    <w:rsid w:val="007C4521"/>
    <w:rsid w:val="007E1FCD"/>
    <w:rsid w:val="00807E11"/>
    <w:rsid w:val="00811AFD"/>
    <w:rsid w:val="00812DED"/>
    <w:rsid w:val="00812E8F"/>
    <w:rsid w:val="00815A01"/>
    <w:rsid w:val="008166CB"/>
    <w:rsid w:val="00837267"/>
    <w:rsid w:val="00853DC6"/>
    <w:rsid w:val="008921A1"/>
    <w:rsid w:val="008C1AFB"/>
    <w:rsid w:val="008C5356"/>
    <w:rsid w:val="008D39B1"/>
    <w:rsid w:val="008E0EDD"/>
    <w:rsid w:val="008F3371"/>
    <w:rsid w:val="0090374A"/>
    <w:rsid w:val="009070F1"/>
    <w:rsid w:val="00913374"/>
    <w:rsid w:val="009202E3"/>
    <w:rsid w:val="009270BD"/>
    <w:rsid w:val="00937C3D"/>
    <w:rsid w:val="00951982"/>
    <w:rsid w:val="0095490F"/>
    <w:rsid w:val="00956BE2"/>
    <w:rsid w:val="00965E99"/>
    <w:rsid w:val="00974A24"/>
    <w:rsid w:val="00981696"/>
    <w:rsid w:val="009847CC"/>
    <w:rsid w:val="00993BD1"/>
    <w:rsid w:val="009B09B2"/>
    <w:rsid w:val="009B44D9"/>
    <w:rsid w:val="009C5D7F"/>
    <w:rsid w:val="009F2820"/>
    <w:rsid w:val="00A06C01"/>
    <w:rsid w:val="00A22C4D"/>
    <w:rsid w:val="00A32C42"/>
    <w:rsid w:val="00A67DCF"/>
    <w:rsid w:val="00A756D4"/>
    <w:rsid w:val="00A84135"/>
    <w:rsid w:val="00A94B49"/>
    <w:rsid w:val="00AA0275"/>
    <w:rsid w:val="00AA497D"/>
    <w:rsid w:val="00AB1481"/>
    <w:rsid w:val="00AB38DD"/>
    <w:rsid w:val="00AB7528"/>
    <w:rsid w:val="00AD3B70"/>
    <w:rsid w:val="00AD703C"/>
    <w:rsid w:val="00AE0D3E"/>
    <w:rsid w:val="00AF6EC8"/>
    <w:rsid w:val="00B43172"/>
    <w:rsid w:val="00B57133"/>
    <w:rsid w:val="00B741B4"/>
    <w:rsid w:val="00B803AA"/>
    <w:rsid w:val="00B827A0"/>
    <w:rsid w:val="00B94261"/>
    <w:rsid w:val="00BC552F"/>
    <w:rsid w:val="00BE08FF"/>
    <w:rsid w:val="00C00FA3"/>
    <w:rsid w:val="00C14785"/>
    <w:rsid w:val="00C22BA1"/>
    <w:rsid w:val="00C50E19"/>
    <w:rsid w:val="00C54547"/>
    <w:rsid w:val="00C7052F"/>
    <w:rsid w:val="00C82047"/>
    <w:rsid w:val="00CC0A9F"/>
    <w:rsid w:val="00CC4D38"/>
    <w:rsid w:val="00CD46F4"/>
    <w:rsid w:val="00CE1320"/>
    <w:rsid w:val="00D137B3"/>
    <w:rsid w:val="00D13B69"/>
    <w:rsid w:val="00D2019C"/>
    <w:rsid w:val="00D20564"/>
    <w:rsid w:val="00D24923"/>
    <w:rsid w:val="00D25A27"/>
    <w:rsid w:val="00D320EA"/>
    <w:rsid w:val="00D35BEE"/>
    <w:rsid w:val="00D80302"/>
    <w:rsid w:val="00D817A5"/>
    <w:rsid w:val="00D81AD2"/>
    <w:rsid w:val="00D83891"/>
    <w:rsid w:val="00D90035"/>
    <w:rsid w:val="00D938BC"/>
    <w:rsid w:val="00DB0D7F"/>
    <w:rsid w:val="00E03AA8"/>
    <w:rsid w:val="00E246C8"/>
    <w:rsid w:val="00E41B85"/>
    <w:rsid w:val="00E42AE6"/>
    <w:rsid w:val="00E46148"/>
    <w:rsid w:val="00E573F9"/>
    <w:rsid w:val="00E87346"/>
    <w:rsid w:val="00E87C7C"/>
    <w:rsid w:val="00E92BD8"/>
    <w:rsid w:val="00EA4B12"/>
    <w:rsid w:val="00EA6198"/>
    <w:rsid w:val="00EB1EE4"/>
    <w:rsid w:val="00EC3D18"/>
    <w:rsid w:val="00ED06FC"/>
    <w:rsid w:val="00EE377C"/>
    <w:rsid w:val="00EF3FF1"/>
    <w:rsid w:val="00F1138D"/>
    <w:rsid w:val="00F2006C"/>
    <w:rsid w:val="00F21951"/>
    <w:rsid w:val="00F25883"/>
    <w:rsid w:val="00F323EF"/>
    <w:rsid w:val="00F32FD6"/>
    <w:rsid w:val="00F43D02"/>
    <w:rsid w:val="00F607FE"/>
    <w:rsid w:val="00F652B3"/>
    <w:rsid w:val="00F65CDD"/>
    <w:rsid w:val="00F85440"/>
    <w:rsid w:val="00F85B18"/>
    <w:rsid w:val="00FA417F"/>
    <w:rsid w:val="00FB05D5"/>
    <w:rsid w:val="00FD5B06"/>
    <w:rsid w:val="00FF3474"/>
    <w:rsid w:val="00FF3DB8"/>
    <w:rsid w:val="01683AE2"/>
    <w:rsid w:val="017B3AA4"/>
    <w:rsid w:val="018E5118"/>
    <w:rsid w:val="01AF5406"/>
    <w:rsid w:val="01F21D16"/>
    <w:rsid w:val="021510F1"/>
    <w:rsid w:val="022C2A72"/>
    <w:rsid w:val="024E282A"/>
    <w:rsid w:val="02516A2C"/>
    <w:rsid w:val="026613A8"/>
    <w:rsid w:val="0272497F"/>
    <w:rsid w:val="027B7BD8"/>
    <w:rsid w:val="02EB2732"/>
    <w:rsid w:val="02FC1F32"/>
    <w:rsid w:val="034046E4"/>
    <w:rsid w:val="0367235C"/>
    <w:rsid w:val="038A17A7"/>
    <w:rsid w:val="03A35637"/>
    <w:rsid w:val="0427125F"/>
    <w:rsid w:val="042A743F"/>
    <w:rsid w:val="04334E88"/>
    <w:rsid w:val="04A62DFC"/>
    <w:rsid w:val="058001A8"/>
    <w:rsid w:val="05C214DB"/>
    <w:rsid w:val="05E8655E"/>
    <w:rsid w:val="06347BFA"/>
    <w:rsid w:val="06557833"/>
    <w:rsid w:val="0659609F"/>
    <w:rsid w:val="06A238AC"/>
    <w:rsid w:val="06A75B9E"/>
    <w:rsid w:val="06E853DB"/>
    <w:rsid w:val="073E37C6"/>
    <w:rsid w:val="07414145"/>
    <w:rsid w:val="078A789A"/>
    <w:rsid w:val="07B67A27"/>
    <w:rsid w:val="07E84CF0"/>
    <w:rsid w:val="07F37675"/>
    <w:rsid w:val="08000B53"/>
    <w:rsid w:val="08086E32"/>
    <w:rsid w:val="08832EED"/>
    <w:rsid w:val="090C2C8F"/>
    <w:rsid w:val="098519E2"/>
    <w:rsid w:val="098A02F3"/>
    <w:rsid w:val="09BF01C6"/>
    <w:rsid w:val="09CB5B85"/>
    <w:rsid w:val="0A747DC4"/>
    <w:rsid w:val="0ADA469E"/>
    <w:rsid w:val="0AFC09B2"/>
    <w:rsid w:val="0B1E1028"/>
    <w:rsid w:val="0B1E5A0F"/>
    <w:rsid w:val="0BCB2353"/>
    <w:rsid w:val="0C1669BC"/>
    <w:rsid w:val="0C275099"/>
    <w:rsid w:val="0C2A43DE"/>
    <w:rsid w:val="0C625CEC"/>
    <w:rsid w:val="0CF6086C"/>
    <w:rsid w:val="0D395224"/>
    <w:rsid w:val="0D6A33CC"/>
    <w:rsid w:val="0D7E5011"/>
    <w:rsid w:val="0DBD3482"/>
    <w:rsid w:val="0DD76D4C"/>
    <w:rsid w:val="0E824F3A"/>
    <w:rsid w:val="0EB946CE"/>
    <w:rsid w:val="0EC77CAC"/>
    <w:rsid w:val="0F0C0A2B"/>
    <w:rsid w:val="0F344344"/>
    <w:rsid w:val="0F534BEB"/>
    <w:rsid w:val="0F6A76B9"/>
    <w:rsid w:val="0F756529"/>
    <w:rsid w:val="0F7C4FAB"/>
    <w:rsid w:val="0F9A1F8B"/>
    <w:rsid w:val="0F9F3B96"/>
    <w:rsid w:val="0FEE0C97"/>
    <w:rsid w:val="10047D10"/>
    <w:rsid w:val="100F66DF"/>
    <w:rsid w:val="10803B63"/>
    <w:rsid w:val="10B42ED1"/>
    <w:rsid w:val="10D07267"/>
    <w:rsid w:val="116F0B92"/>
    <w:rsid w:val="118147FD"/>
    <w:rsid w:val="11DC656F"/>
    <w:rsid w:val="12215306"/>
    <w:rsid w:val="127C0CF9"/>
    <w:rsid w:val="129D30CF"/>
    <w:rsid w:val="12C5453B"/>
    <w:rsid w:val="13104CED"/>
    <w:rsid w:val="13251BD7"/>
    <w:rsid w:val="132F1581"/>
    <w:rsid w:val="13BB0DCB"/>
    <w:rsid w:val="13C5156E"/>
    <w:rsid w:val="13DD696F"/>
    <w:rsid w:val="142130F3"/>
    <w:rsid w:val="142B245C"/>
    <w:rsid w:val="15282DE4"/>
    <w:rsid w:val="15302031"/>
    <w:rsid w:val="15364A95"/>
    <w:rsid w:val="15A4307E"/>
    <w:rsid w:val="15AA5110"/>
    <w:rsid w:val="15D2088F"/>
    <w:rsid w:val="15FE1C07"/>
    <w:rsid w:val="167E587C"/>
    <w:rsid w:val="16AD7CC1"/>
    <w:rsid w:val="16E03B35"/>
    <w:rsid w:val="17E31E88"/>
    <w:rsid w:val="17E33745"/>
    <w:rsid w:val="17E5504E"/>
    <w:rsid w:val="180C7326"/>
    <w:rsid w:val="18860A89"/>
    <w:rsid w:val="18D75822"/>
    <w:rsid w:val="195E40CC"/>
    <w:rsid w:val="19DE6B2B"/>
    <w:rsid w:val="19F6150B"/>
    <w:rsid w:val="1A624334"/>
    <w:rsid w:val="1AD55778"/>
    <w:rsid w:val="1B3B12DC"/>
    <w:rsid w:val="1B77062F"/>
    <w:rsid w:val="1BE46E58"/>
    <w:rsid w:val="1C1923EB"/>
    <w:rsid w:val="1C943BAF"/>
    <w:rsid w:val="1CA359DA"/>
    <w:rsid w:val="1CBB3EA4"/>
    <w:rsid w:val="1D163AFA"/>
    <w:rsid w:val="1D44064A"/>
    <w:rsid w:val="1E081489"/>
    <w:rsid w:val="1E0B5160"/>
    <w:rsid w:val="1E6314E9"/>
    <w:rsid w:val="1E9D7E36"/>
    <w:rsid w:val="1ED510D0"/>
    <w:rsid w:val="1F571384"/>
    <w:rsid w:val="1FA26F16"/>
    <w:rsid w:val="1FB25254"/>
    <w:rsid w:val="1FB56C75"/>
    <w:rsid w:val="2013789D"/>
    <w:rsid w:val="207111CF"/>
    <w:rsid w:val="2089327D"/>
    <w:rsid w:val="208D104F"/>
    <w:rsid w:val="20AB68DA"/>
    <w:rsid w:val="20D41874"/>
    <w:rsid w:val="212923A1"/>
    <w:rsid w:val="214257E9"/>
    <w:rsid w:val="214B0150"/>
    <w:rsid w:val="21744B56"/>
    <w:rsid w:val="21C10389"/>
    <w:rsid w:val="21CC7076"/>
    <w:rsid w:val="22010494"/>
    <w:rsid w:val="22567EBD"/>
    <w:rsid w:val="227A2AE0"/>
    <w:rsid w:val="22DC4DB9"/>
    <w:rsid w:val="22EF6447"/>
    <w:rsid w:val="23140951"/>
    <w:rsid w:val="23181AF2"/>
    <w:rsid w:val="23393D70"/>
    <w:rsid w:val="234E1258"/>
    <w:rsid w:val="23CA4377"/>
    <w:rsid w:val="24121359"/>
    <w:rsid w:val="24360013"/>
    <w:rsid w:val="24390C89"/>
    <w:rsid w:val="24503AAB"/>
    <w:rsid w:val="250A6C89"/>
    <w:rsid w:val="251108B3"/>
    <w:rsid w:val="25C04928"/>
    <w:rsid w:val="25D846FF"/>
    <w:rsid w:val="26E54383"/>
    <w:rsid w:val="2816022A"/>
    <w:rsid w:val="28213222"/>
    <w:rsid w:val="283B3AAA"/>
    <w:rsid w:val="28421824"/>
    <w:rsid w:val="286279F5"/>
    <w:rsid w:val="28CA0C23"/>
    <w:rsid w:val="29224A81"/>
    <w:rsid w:val="29603CE3"/>
    <w:rsid w:val="29766474"/>
    <w:rsid w:val="29974E0B"/>
    <w:rsid w:val="299E0E33"/>
    <w:rsid w:val="29AA25A7"/>
    <w:rsid w:val="2A39776D"/>
    <w:rsid w:val="2A844FE8"/>
    <w:rsid w:val="2ABC1AA0"/>
    <w:rsid w:val="2AD041C0"/>
    <w:rsid w:val="2AE83F92"/>
    <w:rsid w:val="2AF87802"/>
    <w:rsid w:val="2AFA0C52"/>
    <w:rsid w:val="2B0A06E2"/>
    <w:rsid w:val="2BEE22C3"/>
    <w:rsid w:val="2C962FD4"/>
    <w:rsid w:val="2CB93446"/>
    <w:rsid w:val="2CD74169"/>
    <w:rsid w:val="2D0442BC"/>
    <w:rsid w:val="2D413787"/>
    <w:rsid w:val="2D6D0C0C"/>
    <w:rsid w:val="2DC373AD"/>
    <w:rsid w:val="2E010481"/>
    <w:rsid w:val="2EBC2281"/>
    <w:rsid w:val="2F30292F"/>
    <w:rsid w:val="2F523E9A"/>
    <w:rsid w:val="2F540C15"/>
    <w:rsid w:val="2FA25E8E"/>
    <w:rsid w:val="2FAB767C"/>
    <w:rsid w:val="2FC21B4A"/>
    <w:rsid w:val="2FD05FA7"/>
    <w:rsid w:val="30A207B1"/>
    <w:rsid w:val="30DC4AC8"/>
    <w:rsid w:val="30E95804"/>
    <w:rsid w:val="30F9379E"/>
    <w:rsid w:val="311A3175"/>
    <w:rsid w:val="31495A41"/>
    <w:rsid w:val="31AD7C0B"/>
    <w:rsid w:val="31E44DD8"/>
    <w:rsid w:val="32007928"/>
    <w:rsid w:val="320D5BFF"/>
    <w:rsid w:val="321031F0"/>
    <w:rsid w:val="32432029"/>
    <w:rsid w:val="32723169"/>
    <w:rsid w:val="32733E9C"/>
    <w:rsid w:val="327E04EC"/>
    <w:rsid w:val="3282341F"/>
    <w:rsid w:val="330233C0"/>
    <w:rsid w:val="332B7E42"/>
    <w:rsid w:val="33411F3F"/>
    <w:rsid w:val="33745165"/>
    <w:rsid w:val="33AE37FF"/>
    <w:rsid w:val="33B9294A"/>
    <w:rsid w:val="34725FD1"/>
    <w:rsid w:val="34AF7C63"/>
    <w:rsid w:val="34BD5CD8"/>
    <w:rsid w:val="350F443B"/>
    <w:rsid w:val="35160B86"/>
    <w:rsid w:val="3538389D"/>
    <w:rsid w:val="355D1024"/>
    <w:rsid w:val="356E5FF8"/>
    <w:rsid w:val="35AF0D2A"/>
    <w:rsid w:val="36252846"/>
    <w:rsid w:val="366078D4"/>
    <w:rsid w:val="367D09F3"/>
    <w:rsid w:val="36925D7D"/>
    <w:rsid w:val="36A14D6F"/>
    <w:rsid w:val="36BC590D"/>
    <w:rsid w:val="36C84B33"/>
    <w:rsid w:val="36C90042"/>
    <w:rsid w:val="372A1427"/>
    <w:rsid w:val="372D31E5"/>
    <w:rsid w:val="37423F54"/>
    <w:rsid w:val="37D52A3D"/>
    <w:rsid w:val="37ED4121"/>
    <w:rsid w:val="385B411B"/>
    <w:rsid w:val="388C38F6"/>
    <w:rsid w:val="38AA48D9"/>
    <w:rsid w:val="38C04BEF"/>
    <w:rsid w:val="38C23F6E"/>
    <w:rsid w:val="395138C9"/>
    <w:rsid w:val="396950B2"/>
    <w:rsid w:val="398F70F1"/>
    <w:rsid w:val="39A300D9"/>
    <w:rsid w:val="39B16023"/>
    <w:rsid w:val="39C57B63"/>
    <w:rsid w:val="39F94604"/>
    <w:rsid w:val="3A0827EE"/>
    <w:rsid w:val="3A097197"/>
    <w:rsid w:val="3AD123A5"/>
    <w:rsid w:val="3AF37C1C"/>
    <w:rsid w:val="3B472A31"/>
    <w:rsid w:val="3B5132FB"/>
    <w:rsid w:val="3BD51593"/>
    <w:rsid w:val="3BE71DD5"/>
    <w:rsid w:val="3BF378F7"/>
    <w:rsid w:val="3CD603E9"/>
    <w:rsid w:val="3CE76D1D"/>
    <w:rsid w:val="3CFE4D15"/>
    <w:rsid w:val="3E9139CC"/>
    <w:rsid w:val="3EC67173"/>
    <w:rsid w:val="3ED412DB"/>
    <w:rsid w:val="3EDF70F7"/>
    <w:rsid w:val="3EE2305F"/>
    <w:rsid w:val="3F097DC4"/>
    <w:rsid w:val="3F0D4EDB"/>
    <w:rsid w:val="3F0F341E"/>
    <w:rsid w:val="3F180064"/>
    <w:rsid w:val="3F2C3453"/>
    <w:rsid w:val="3FEB7CEF"/>
    <w:rsid w:val="4016466B"/>
    <w:rsid w:val="40497D1A"/>
    <w:rsid w:val="4071780F"/>
    <w:rsid w:val="40A20F2A"/>
    <w:rsid w:val="40C36E4C"/>
    <w:rsid w:val="410A3366"/>
    <w:rsid w:val="41240BE5"/>
    <w:rsid w:val="41564E6F"/>
    <w:rsid w:val="416D59F0"/>
    <w:rsid w:val="41965A75"/>
    <w:rsid w:val="41A44931"/>
    <w:rsid w:val="429044B1"/>
    <w:rsid w:val="42961015"/>
    <w:rsid w:val="42D4567B"/>
    <w:rsid w:val="434A6A7C"/>
    <w:rsid w:val="43775AEE"/>
    <w:rsid w:val="43E40047"/>
    <w:rsid w:val="43E92FC4"/>
    <w:rsid w:val="44350BAA"/>
    <w:rsid w:val="445C25AF"/>
    <w:rsid w:val="44656C5C"/>
    <w:rsid w:val="450108D0"/>
    <w:rsid w:val="455C0087"/>
    <w:rsid w:val="45B221C9"/>
    <w:rsid w:val="45B74B0F"/>
    <w:rsid w:val="45F64FB3"/>
    <w:rsid w:val="465F07CC"/>
    <w:rsid w:val="46C633CD"/>
    <w:rsid w:val="46DD6393"/>
    <w:rsid w:val="47360749"/>
    <w:rsid w:val="473768B2"/>
    <w:rsid w:val="4773459E"/>
    <w:rsid w:val="47B02E2E"/>
    <w:rsid w:val="47CE672A"/>
    <w:rsid w:val="47F5167A"/>
    <w:rsid w:val="487E03CB"/>
    <w:rsid w:val="48AE6FE8"/>
    <w:rsid w:val="48BE56C2"/>
    <w:rsid w:val="48C937AD"/>
    <w:rsid w:val="49415C68"/>
    <w:rsid w:val="496402EE"/>
    <w:rsid w:val="497F4339"/>
    <w:rsid w:val="49991A0D"/>
    <w:rsid w:val="49B808BD"/>
    <w:rsid w:val="49CC6781"/>
    <w:rsid w:val="49F1699A"/>
    <w:rsid w:val="4A0F773C"/>
    <w:rsid w:val="4A181044"/>
    <w:rsid w:val="4A64589E"/>
    <w:rsid w:val="4ACD12C6"/>
    <w:rsid w:val="4ADE027D"/>
    <w:rsid w:val="4AE76580"/>
    <w:rsid w:val="4B057E73"/>
    <w:rsid w:val="4B263E2A"/>
    <w:rsid w:val="4B36348C"/>
    <w:rsid w:val="4B9E5B8D"/>
    <w:rsid w:val="4C001E5E"/>
    <w:rsid w:val="4C0D11BE"/>
    <w:rsid w:val="4C0F4933"/>
    <w:rsid w:val="4CA34004"/>
    <w:rsid w:val="4CDB3D27"/>
    <w:rsid w:val="4E056B87"/>
    <w:rsid w:val="4E356054"/>
    <w:rsid w:val="4E72682E"/>
    <w:rsid w:val="4E7F1FC0"/>
    <w:rsid w:val="4E8B5085"/>
    <w:rsid w:val="4EA10E1C"/>
    <w:rsid w:val="4EFC3DA1"/>
    <w:rsid w:val="4F2F2055"/>
    <w:rsid w:val="4F6D28A9"/>
    <w:rsid w:val="5000631E"/>
    <w:rsid w:val="505D194B"/>
    <w:rsid w:val="505F1396"/>
    <w:rsid w:val="509D469E"/>
    <w:rsid w:val="50B87C22"/>
    <w:rsid w:val="510218FF"/>
    <w:rsid w:val="515E70A3"/>
    <w:rsid w:val="515F0E58"/>
    <w:rsid w:val="516E0A23"/>
    <w:rsid w:val="51AA5341"/>
    <w:rsid w:val="520D0A21"/>
    <w:rsid w:val="52551C6D"/>
    <w:rsid w:val="52675F17"/>
    <w:rsid w:val="528A63D1"/>
    <w:rsid w:val="52D00646"/>
    <w:rsid w:val="52D11678"/>
    <w:rsid w:val="5331018F"/>
    <w:rsid w:val="53781188"/>
    <w:rsid w:val="545B7A1D"/>
    <w:rsid w:val="54720E57"/>
    <w:rsid w:val="54745C5E"/>
    <w:rsid w:val="549128D3"/>
    <w:rsid w:val="55153002"/>
    <w:rsid w:val="551C01F2"/>
    <w:rsid w:val="55545807"/>
    <w:rsid w:val="55D66F49"/>
    <w:rsid w:val="560E477A"/>
    <w:rsid w:val="563E1623"/>
    <w:rsid w:val="56810EDB"/>
    <w:rsid w:val="568519EB"/>
    <w:rsid w:val="568957A1"/>
    <w:rsid w:val="56D25E47"/>
    <w:rsid w:val="56FB42FD"/>
    <w:rsid w:val="57173A30"/>
    <w:rsid w:val="573F11AF"/>
    <w:rsid w:val="57A41EB7"/>
    <w:rsid w:val="57B8790A"/>
    <w:rsid w:val="57DD127D"/>
    <w:rsid w:val="57E94176"/>
    <w:rsid w:val="5805684B"/>
    <w:rsid w:val="581E19A5"/>
    <w:rsid w:val="586A4CC8"/>
    <w:rsid w:val="586B732C"/>
    <w:rsid w:val="587160FB"/>
    <w:rsid w:val="588B0F74"/>
    <w:rsid w:val="58AC7198"/>
    <w:rsid w:val="59610B76"/>
    <w:rsid w:val="598B431A"/>
    <w:rsid w:val="59A412FC"/>
    <w:rsid w:val="5A1A14A6"/>
    <w:rsid w:val="5A611079"/>
    <w:rsid w:val="5A725602"/>
    <w:rsid w:val="5A727FFA"/>
    <w:rsid w:val="5AA330E1"/>
    <w:rsid w:val="5B1B60F2"/>
    <w:rsid w:val="5B1D16DF"/>
    <w:rsid w:val="5B354F4A"/>
    <w:rsid w:val="5B377A31"/>
    <w:rsid w:val="5B474938"/>
    <w:rsid w:val="5C896106"/>
    <w:rsid w:val="5C9A0235"/>
    <w:rsid w:val="5CB86E4E"/>
    <w:rsid w:val="5CC233B4"/>
    <w:rsid w:val="5D0655AF"/>
    <w:rsid w:val="5D0862BD"/>
    <w:rsid w:val="5D1E2BB2"/>
    <w:rsid w:val="5D255B2E"/>
    <w:rsid w:val="5D4F121A"/>
    <w:rsid w:val="5DB10132"/>
    <w:rsid w:val="5DD96F2B"/>
    <w:rsid w:val="5E0C1E79"/>
    <w:rsid w:val="5E3E34C2"/>
    <w:rsid w:val="5E547818"/>
    <w:rsid w:val="5EB248E1"/>
    <w:rsid w:val="5ED61C75"/>
    <w:rsid w:val="5ED673AA"/>
    <w:rsid w:val="5EFF1EEF"/>
    <w:rsid w:val="5F177AE7"/>
    <w:rsid w:val="5F4D6981"/>
    <w:rsid w:val="5F8572BF"/>
    <w:rsid w:val="5FA21F60"/>
    <w:rsid w:val="5FC26177"/>
    <w:rsid w:val="5FDF54D0"/>
    <w:rsid w:val="5FEA7EEF"/>
    <w:rsid w:val="600B1CE9"/>
    <w:rsid w:val="60260B74"/>
    <w:rsid w:val="605215D0"/>
    <w:rsid w:val="605D0AE5"/>
    <w:rsid w:val="606C2FA5"/>
    <w:rsid w:val="60797999"/>
    <w:rsid w:val="60CA76A9"/>
    <w:rsid w:val="613C3BEE"/>
    <w:rsid w:val="61453F56"/>
    <w:rsid w:val="614F62F3"/>
    <w:rsid w:val="61D977ED"/>
    <w:rsid w:val="62343E47"/>
    <w:rsid w:val="6242434A"/>
    <w:rsid w:val="6252447C"/>
    <w:rsid w:val="6266396B"/>
    <w:rsid w:val="62712B15"/>
    <w:rsid w:val="62C50616"/>
    <w:rsid w:val="62D21752"/>
    <w:rsid w:val="63417FE0"/>
    <w:rsid w:val="63BF322D"/>
    <w:rsid w:val="63F2493E"/>
    <w:rsid w:val="64873B91"/>
    <w:rsid w:val="64D9292B"/>
    <w:rsid w:val="65272327"/>
    <w:rsid w:val="65697B66"/>
    <w:rsid w:val="65AA4C20"/>
    <w:rsid w:val="65BB14C6"/>
    <w:rsid w:val="65DA301E"/>
    <w:rsid w:val="65EE7F28"/>
    <w:rsid w:val="65F33421"/>
    <w:rsid w:val="660731ED"/>
    <w:rsid w:val="660D530B"/>
    <w:rsid w:val="6611130A"/>
    <w:rsid w:val="66580928"/>
    <w:rsid w:val="665C582B"/>
    <w:rsid w:val="6662556D"/>
    <w:rsid w:val="669C73C7"/>
    <w:rsid w:val="66C41C6B"/>
    <w:rsid w:val="671F2024"/>
    <w:rsid w:val="675C20F7"/>
    <w:rsid w:val="675E590A"/>
    <w:rsid w:val="675F1AD1"/>
    <w:rsid w:val="67983EFA"/>
    <w:rsid w:val="67ED0931"/>
    <w:rsid w:val="684F5991"/>
    <w:rsid w:val="685A2310"/>
    <w:rsid w:val="68A25527"/>
    <w:rsid w:val="68B87B3F"/>
    <w:rsid w:val="694224F7"/>
    <w:rsid w:val="6975094F"/>
    <w:rsid w:val="69B66AF0"/>
    <w:rsid w:val="69FD738D"/>
    <w:rsid w:val="6A2B4DC4"/>
    <w:rsid w:val="6A8721B4"/>
    <w:rsid w:val="6AC133AA"/>
    <w:rsid w:val="6AF21303"/>
    <w:rsid w:val="6AFC78AE"/>
    <w:rsid w:val="6B0A4E2A"/>
    <w:rsid w:val="6B6F4E9F"/>
    <w:rsid w:val="6B8B4254"/>
    <w:rsid w:val="6B8C7C70"/>
    <w:rsid w:val="6BEF6FBD"/>
    <w:rsid w:val="6C5D05B0"/>
    <w:rsid w:val="6C7E36F4"/>
    <w:rsid w:val="6C945B7B"/>
    <w:rsid w:val="6CC82108"/>
    <w:rsid w:val="6D3F5004"/>
    <w:rsid w:val="6D90107F"/>
    <w:rsid w:val="6D986432"/>
    <w:rsid w:val="6E461149"/>
    <w:rsid w:val="6E4C367D"/>
    <w:rsid w:val="6ECD329E"/>
    <w:rsid w:val="6EF46789"/>
    <w:rsid w:val="6F746A20"/>
    <w:rsid w:val="6F995D24"/>
    <w:rsid w:val="6F9F720B"/>
    <w:rsid w:val="6FB06B15"/>
    <w:rsid w:val="6FE439C8"/>
    <w:rsid w:val="7028105F"/>
    <w:rsid w:val="71546941"/>
    <w:rsid w:val="716A6714"/>
    <w:rsid w:val="71A62296"/>
    <w:rsid w:val="71C27E09"/>
    <w:rsid w:val="71CD7696"/>
    <w:rsid w:val="72055DFE"/>
    <w:rsid w:val="723D04A3"/>
    <w:rsid w:val="72627E76"/>
    <w:rsid w:val="7268530F"/>
    <w:rsid w:val="72ED03A8"/>
    <w:rsid w:val="73280BAE"/>
    <w:rsid w:val="733D7209"/>
    <w:rsid w:val="73AA06EE"/>
    <w:rsid w:val="73AF2926"/>
    <w:rsid w:val="73B03ED3"/>
    <w:rsid w:val="73E12F36"/>
    <w:rsid w:val="741830D4"/>
    <w:rsid w:val="74275CEF"/>
    <w:rsid w:val="742F79CA"/>
    <w:rsid w:val="74356025"/>
    <w:rsid w:val="74E34CBF"/>
    <w:rsid w:val="74ED6A01"/>
    <w:rsid w:val="75587FB6"/>
    <w:rsid w:val="757D40B0"/>
    <w:rsid w:val="75864DE0"/>
    <w:rsid w:val="759A1086"/>
    <w:rsid w:val="75D27653"/>
    <w:rsid w:val="76171417"/>
    <w:rsid w:val="763C1191"/>
    <w:rsid w:val="76A82AC3"/>
    <w:rsid w:val="76AE0B0D"/>
    <w:rsid w:val="76F808F6"/>
    <w:rsid w:val="77056493"/>
    <w:rsid w:val="77522F08"/>
    <w:rsid w:val="77535BF7"/>
    <w:rsid w:val="77A32C65"/>
    <w:rsid w:val="77A57A3B"/>
    <w:rsid w:val="77CF4F7D"/>
    <w:rsid w:val="77DE35BA"/>
    <w:rsid w:val="7885092E"/>
    <w:rsid w:val="78AB39FE"/>
    <w:rsid w:val="78CD3182"/>
    <w:rsid w:val="78E125D3"/>
    <w:rsid w:val="78F93D36"/>
    <w:rsid w:val="794A4101"/>
    <w:rsid w:val="79A1535B"/>
    <w:rsid w:val="79FE078D"/>
    <w:rsid w:val="7A1842F6"/>
    <w:rsid w:val="7A2A247D"/>
    <w:rsid w:val="7A6849C7"/>
    <w:rsid w:val="7A964501"/>
    <w:rsid w:val="7B0266E8"/>
    <w:rsid w:val="7B547B70"/>
    <w:rsid w:val="7BA24FE9"/>
    <w:rsid w:val="7BA777C7"/>
    <w:rsid w:val="7BF13279"/>
    <w:rsid w:val="7C024370"/>
    <w:rsid w:val="7C110DBB"/>
    <w:rsid w:val="7C74021D"/>
    <w:rsid w:val="7CD13981"/>
    <w:rsid w:val="7D3C72E8"/>
    <w:rsid w:val="7D431C0E"/>
    <w:rsid w:val="7D474584"/>
    <w:rsid w:val="7D8B54F4"/>
    <w:rsid w:val="7DA44D49"/>
    <w:rsid w:val="7DB97D0B"/>
    <w:rsid w:val="7DBA20A3"/>
    <w:rsid w:val="7DC84A96"/>
    <w:rsid w:val="7DC90BB7"/>
    <w:rsid w:val="7DD221F6"/>
    <w:rsid w:val="7DEE0F20"/>
    <w:rsid w:val="7E0A5090"/>
    <w:rsid w:val="7E263654"/>
    <w:rsid w:val="7E5913DA"/>
    <w:rsid w:val="7E595078"/>
    <w:rsid w:val="7E835FF7"/>
    <w:rsid w:val="7EA91279"/>
    <w:rsid w:val="7F297713"/>
    <w:rsid w:val="7F3B600F"/>
    <w:rsid w:val="7F402963"/>
    <w:rsid w:val="7F58480A"/>
    <w:rsid w:val="7FA217E2"/>
    <w:rsid w:val="7FC9337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character" w:default="1" w:styleId="9">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31"/>
    <w:semiHidden/>
    <w:unhideWhenUsed/>
    <w:qFormat/>
    <w:uiPriority w:val="99"/>
    <w:pPr>
      <w:spacing w:after="0" w:line="240" w:lineRule="auto"/>
    </w:pPr>
    <w:rPr>
      <w:rFonts w:ascii="Tahoma" w:hAnsi="Tahoma" w:cs="Tahoma"/>
      <w:sz w:val="16"/>
      <w:szCs w:val="16"/>
    </w:rPr>
  </w:style>
  <w:style w:type="paragraph" w:styleId="3">
    <w:name w:val="Body Text"/>
    <w:basedOn w:val="1"/>
    <w:qFormat/>
    <w:uiPriority w:val="0"/>
    <w:pPr>
      <w:spacing w:after="140" w:line="276" w:lineRule="auto"/>
    </w:pPr>
  </w:style>
  <w:style w:type="paragraph" w:styleId="4">
    <w:name w:val="caption"/>
    <w:basedOn w:val="1"/>
    <w:next w:val="1"/>
    <w:qFormat/>
    <w:uiPriority w:val="0"/>
    <w:pPr>
      <w:suppressLineNumbers/>
      <w:spacing w:before="120" w:after="120"/>
    </w:pPr>
    <w:rPr>
      <w:rFonts w:cs="Arial"/>
      <w:i/>
      <w:iCs/>
      <w:sz w:val="24"/>
      <w:szCs w:val="24"/>
    </w:rPr>
  </w:style>
  <w:style w:type="paragraph" w:styleId="5">
    <w:name w:val="footer"/>
    <w:basedOn w:val="1"/>
    <w:link w:val="14"/>
    <w:unhideWhenUsed/>
    <w:qFormat/>
    <w:uiPriority w:val="99"/>
    <w:pPr>
      <w:tabs>
        <w:tab w:val="center" w:pos="4680"/>
        <w:tab w:val="right" w:pos="9360"/>
      </w:tabs>
      <w:spacing w:after="0" w:line="240" w:lineRule="auto"/>
    </w:pPr>
  </w:style>
  <w:style w:type="paragraph" w:styleId="6">
    <w:name w:val="header"/>
    <w:basedOn w:val="1"/>
    <w:link w:val="13"/>
    <w:unhideWhenUsed/>
    <w:qFormat/>
    <w:uiPriority w:val="99"/>
    <w:pPr>
      <w:tabs>
        <w:tab w:val="center" w:pos="4680"/>
        <w:tab w:val="right" w:pos="9360"/>
      </w:tabs>
      <w:spacing w:after="0" w:line="240" w:lineRule="auto"/>
    </w:pPr>
  </w:style>
  <w:style w:type="paragraph" w:styleId="7">
    <w:name w:val="List"/>
    <w:basedOn w:val="3"/>
    <w:qFormat/>
    <w:uiPriority w:val="0"/>
    <w:rPr>
      <w:rFonts w:cs="Arial"/>
    </w:rPr>
  </w:style>
  <w:style w:type="paragraph" w:styleId="8">
    <w:name w:val="Normal (Web)"/>
    <w:basedOn w:val="1"/>
    <w:qFormat/>
    <w:uiPriority w:val="99"/>
    <w:pPr>
      <w:spacing w:before="280" w:after="280"/>
    </w:pPr>
    <w:rPr>
      <w:color w:val="000000"/>
    </w:rPr>
  </w:style>
  <w:style w:type="character" w:styleId="10">
    <w:name w:val="Hyperlink"/>
    <w:basedOn w:val="9"/>
    <w:semiHidden/>
    <w:unhideWhenUsed/>
    <w:qFormat/>
    <w:uiPriority w:val="99"/>
    <w:rPr>
      <w:color w:val="0000FF"/>
      <w:u w:val="single"/>
    </w:rPr>
  </w:style>
  <w:style w:type="character" w:styleId="11">
    <w:name w:val="page number"/>
    <w:basedOn w:val="9"/>
    <w:qFormat/>
    <w:uiPriority w:val="0"/>
    <w:rPr>
      <w:rFonts w:cs="Times New Roman"/>
    </w:rPr>
  </w:style>
  <w:style w:type="character" w:customStyle="1" w:styleId="13">
    <w:name w:val="Header Char"/>
    <w:basedOn w:val="9"/>
    <w:link w:val="6"/>
    <w:qFormat/>
    <w:uiPriority w:val="99"/>
  </w:style>
  <w:style w:type="character" w:customStyle="1" w:styleId="14">
    <w:name w:val="Footer Char"/>
    <w:basedOn w:val="9"/>
    <w:link w:val="5"/>
    <w:qFormat/>
    <w:uiPriority w:val="99"/>
  </w:style>
  <w:style w:type="character" w:customStyle="1" w:styleId="15">
    <w:name w:val="Internet Link"/>
    <w:basedOn w:val="9"/>
    <w:unhideWhenUsed/>
    <w:qFormat/>
    <w:uiPriority w:val="99"/>
    <w:rPr>
      <w:color w:val="0563C1" w:themeColor="hyperlink"/>
      <w:u w:val="single"/>
      <w14:textFill>
        <w14:solidFill>
          <w14:schemeClr w14:val="hlink"/>
        </w14:solidFill>
      </w14:textFill>
    </w:rPr>
  </w:style>
  <w:style w:type="paragraph" w:customStyle="1" w:styleId="16">
    <w:name w:val="Heading"/>
    <w:basedOn w:val="1"/>
    <w:next w:val="3"/>
    <w:qFormat/>
    <w:uiPriority w:val="0"/>
    <w:pPr>
      <w:keepNext/>
      <w:spacing w:before="240" w:after="120"/>
    </w:pPr>
    <w:rPr>
      <w:rFonts w:ascii="Liberation Sans" w:hAnsi="Liberation Sans" w:eastAsia="Microsoft YaHei" w:cs="Arial"/>
      <w:sz w:val="28"/>
      <w:szCs w:val="28"/>
    </w:rPr>
  </w:style>
  <w:style w:type="paragraph" w:customStyle="1" w:styleId="17">
    <w:name w:val="Index"/>
    <w:basedOn w:val="1"/>
    <w:qFormat/>
    <w:uiPriority w:val="0"/>
    <w:pPr>
      <w:suppressLineNumbers/>
    </w:pPr>
    <w:rPr>
      <w:rFonts w:cs="Arial"/>
    </w:rPr>
  </w:style>
  <w:style w:type="paragraph" w:customStyle="1" w:styleId="18">
    <w:name w:val="Caracter Caracter"/>
    <w:basedOn w:val="1"/>
    <w:qFormat/>
    <w:uiPriority w:val="0"/>
    <w:pPr>
      <w:spacing w:after="0" w:line="240" w:lineRule="auto"/>
    </w:pPr>
    <w:rPr>
      <w:rFonts w:ascii="Times New Roman" w:hAnsi="Times New Roman" w:eastAsia="Times New Roman" w:cs="Times New Roman"/>
      <w:sz w:val="24"/>
      <w:szCs w:val="24"/>
      <w:lang w:val="pl-PL" w:eastAsia="pl-PL"/>
    </w:rPr>
  </w:style>
  <w:style w:type="paragraph" w:customStyle="1" w:styleId="19">
    <w:name w:val="Frame Contents"/>
    <w:basedOn w:val="1"/>
    <w:qFormat/>
    <w:uiPriority w:val="0"/>
  </w:style>
  <w:style w:type="paragraph" w:customStyle="1" w:styleId="20">
    <w:name w:val="Default Text:1"/>
    <w:basedOn w:val="1"/>
    <w:qFormat/>
    <w:uiPriority w:val="0"/>
    <w:rPr>
      <w:szCs w:val="20"/>
      <w:lang w:eastAsia="ar-SA"/>
    </w:rPr>
  </w:style>
  <w:style w:type="paragraph" w:customStyle="1" w:styleId="21">
    <w:name w:val="Default Text"/>
    <w:basedOn w:val="1"/>
    <w:qFormat/>
    <w:uiPriority w:val="0"/>
    <w:rPr>
      <w:sz w:val="24"/>
    </w:rPr>
  </w:style>
  <w:style w:type="paragraph" w:customStyle="1" w:styleId="22">
    <w:name w:val="296"/>
    <w:basedOn w:val="1"/>
    <w:qFormat/>
    <w:uiPriority w:val="99"/>
    <w:pPr>
      <w:textAlignment w:val="baseline"/>
    </w:pPr>
    <w:rPr>
      <w:sz w:val="20"/>
      <w:szCs w:val="20"/>
    </w:rPr>
  </w:style>
  <w:style w:type="paragraph" w:customStyle="1" w:styleId="23">
    <w:name w:val="311"/>
    <w:basedOn w:val="1"/>
    <w:qFormat/>
    <w:uiPriority w:val="0"/>
    <w:pPr>
      <w:textAlignment w:val="baseline"/>
    </w:pPr>
    <w:rPr>
      <w:sz w:val="20"/>
      <w:szCs w:val="20"/>
    </w:rPr>
  </w:style>
  <w:style w:type="paragraph" w:customStyle="1" w:styleId="24">
    <w:name w:val="Default Text:1:1"/>
    <w:basedOn w:val="1"/>
    <w:qFormat/>
    <w:uiPriority w:val="0"/>
    <w:pPr>
      <w:autoSpaceDE w:val="0"/>
    </w:pPr>
  </w:style>
  <w:style w:type="character" w:customStyle="1" w:styleId="25">
    <w:name w:val="rvts5"/>
    <w:basedOn w:val="9"/>
    <w:qFormat/>
    <w:uiPriority w:val="0"/>
  </w:style>
  <w:style w:type="character" w:customStyle="1" w:styleId="26">
    <w:name w:val="rvts9"/>
    <w:basedOn w:val="9"/>
    <w:qFormat/>
    <w:uiPriority w:val="0"/>
  </w:style>
  <w:style w:type="character" w:customStyle="1" w:styleId="27">
    <w:name w:val="rvts10"/>
    <w:basedOn w:val="9"/>
    <w:qFormat/>
    <w:uiPriority w:val="0"/>
  </w:style>
  <w:style w:type="character" w:customStyle="1" w:styleId="28">
    <w:name w:val="rvts14"/>
    <w:basedOn w:val="9"/>
    <w:qFormat/>
    <w:uiPriority w:val="0"/>
  </w:style>
  <w:style w:type="character" w:customStyle="1" w:styleId="29">
    <w:name w:val="rvts6"/>
    <w:basedOn w:val="9"/>
    <w:qFormat/>
    <w:uiPriority w:val="0"/>
  </w:style>
  <w:style w:type="character" w:customStyle="1" w:styleId="30">
    <w:name w:val="rvts7"/>
    <w:basedOn w:val="9"/>
    <w:qFormat/>
    <w:uiPriority w:val="0"/>
  </w:style>
  <w:style w:type="character" w:customStyle="1" w:styleId="31">
    <w:name w:val="Balloon Text Char"/>
    <w:basedOn w:val="9"/>
    <w:link w:val="2"/>
    <w:semiHidden/>
    <w:qFormat/>
    <w:uiPriority w:val="99"/>
    <w:rPr>
      <w:rFonts w:ascii="Tahoma" w:hAnsi="Tahoma" w:cs="Tahoma" w:eastAsiaTheme="minorHAnsi"/>
      <w:sz w:val="16"/>
      <w:szCs w:val="16"/>
      <w:lang w:val="en-US" w:eastAsia="en-US"/>
    </w:rPr>
  </w:style>
  <w:style w:type="paragraph" w:styleId="32">
    <w:name w:val="List Paragraph"/>
    <w:basedOn w:val="1"/>
    <w:qFormat/>
    <w:uiPriority w:val="99"/>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62FC02-6CAF-4E5C-8A12-11810914186D}">
  <ds:schemaRefs/>
</ds:datastoreItem>
</file>

<file path=docProps/app.xml><?xml version="1.0" encoding="utf-8"?>
<Properties xmlns="http://schemas.openxmlformats.org/officeDocument/2006/extended-properties" xmlns:vt="http://schemas.openxmlformats.org/officeDocument/2006/docPropsVTypes">
  <Template>Normal.dotm</Template>
  <Company>Ministerul Finantelor Publice</Company>
  <Pages>3</Pages>
  <Words>771</Words>
  <Characters>4401</Characters>
  <Lines>36</Lines>
  <Paragraphs>10</Paragraphs>
  <TotalTime>19</TotalTime>
  <ScaleCrop>false</ScaleCrop>
  <LinksUpToDate>false</LinksUpToDate>
  <CharactersWithSpaces>5162</CharactersWithSpaces>
  <Application>WPS Office_10.2.0.7646_F1E327BC-269C-435d-A152-05C5408002CA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2024-11-26T08:02:00Z</dcterms:created>
  <dc:creator>CRISTIAN-NICOLAE MARIN</dc:creator>
  <cp:lastModifiedBy>15784117</cp:lastModifiedBy>
  <cp:lastPrinted>2025-06-16T12:59:00Z</cp:lastPrinted>
  <dcterms:modified xsi:type="dcterms:W3CDTF">2025-06-24T08:59:43Z</dcterms:modified>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Ministerul Finantelor Publice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1033-10.2.0.7646</vt:lpwstr>
  </property>
  <property fmtid="{D5CDD505-2E9C-101B-9397-08002B2CF9AE}" pid="10" name="ICV">
    <vt:lpwstr>0F8B0E76C6BD430FA9F3CFF5BF1A690F</vt:lpwstr>
  </property>
</Properties>
</file>