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82EB0" w14:textId="77777777" w:rsidR="00D05A54" w:rsidRDefault="00BD0AED" w:rsidP="00BD0AED">
      <w:r>
        <w:rPr>
          <w:noProof/>
        </w:rPr>
        <w:drawing>
          <wp:anchor distT="0" distB="0" distL="114300" distR="114300" simplePos="0" relativeHeight="251669504" behindDoc="0" locked="0" layoutInCell="0" allowOverlap="1" wp14:anchorId="5F9C8E70" wp14:editId="141150A8">
            <wp:simplePos x="0" y="0"/>
            <wp:positionH relativeFrom="column">
              <wp:posOffset>-742315</wp:posOffset>
            </wp:positionH>
            <wp:positionV relativeFrom="paragraph">
              <wp:posOffset>43131</wp:posOffset>
            </wp:positionV>
            <wp:extent cx="897890" cy="877570"/>
            <wp:effectExtent l="0" t="0" r="0" b="0"/>
            <wp:wrapTight wrapText="bothSides">
              <wp:wrapPolygon edited="0">
                <wp:start x="5165" y="24"/>
                <wp:lineTo x="1749" y="1543"/>
                <wp:lineTo x="-1386" y="4973"/>
                <wp:lineTo x="-1386" y="14759"/>
                <wp:lineTo x="3692" y="19434"/>
                <wp:lineTo x="5165" y="19434"/>
                <wp:lineTo x="13930" y="19434"/>
                <wp:lineTo x="15386" y="19434"/>
                <wp:lineTo x="20789" y="14759"/>
                <wp:lineTo x="20789" y="4973"/>
                <wp:lineTo x="17338" y="1543"/>
                <wp:lineTo x="13930" y="24"/>
                <wp:lineTo x="5165" y="24"/>
              </wp:wrapPolygon>
            </wp:wrapTight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00" t="-200" r="-200" b="-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5A54">
        <w:rPr>
          <w:noProof/>
        </w:rPr>
        <w:drawing>
          <wp:anchor distT="0" distB="0" distL="0" distR="0" simplePos="0" relativeHeight="251649024" behindDoc="0" locked="0" layoutInCell="0" allowOverlap="1" wp14:anchorId="774FFB12" wp14:editId="525FCAAA">
            <wp:simplePos x="0" y="0"/>
            <wp:positionH relativeFrom="column">
              <wp:posOffset>3852301</wp:posOffset>
            </wp:positionH>
            <wp:positionV relativeFrom="paragraph">
              <wp:posOffset>-237148</wp:posOffset>
            </wp:positionV>
            <wp:extent cx="2155825" cy="68453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767" t="37321" r="12423" b="37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673D">
        <w:rPr>
          <w:noProof/>
        </w:rPr>
        <w:t xml:space="preserve"> </w:t>
      </w:r>
      <w:r w:rsidR="00D05A54">
        <w:rPr>
          <w:rFonts w:ascii="Trajan Pro" w:hAnsi="Trajan Pro" w:cs="Trajan Pro"/>
          <w:b/>
          <w:sz w:val="28"/>
          <w:szCs w:val="28"/>
          <w:lang w:val="ro-RO"/>
        </w:rPr>
        <w:t>M</w:t>
      </w:r>
      <w:r w:rsidR="00D05A54">
        <w:rPr>
          <w:rFonts w:ascii="Trajan Pro" w:hAnsi="Trajan Pro" w:cs="Trajan Pro"/>
          <w:b/>
          <w:sz w:val="28"/>
          <w:szCs w:val="28"/>
        </w:rPr>
        <w:t xml:space="preserve">INISTERUL FINANȚELOR </w:t>
      </w:r>
    </w:p>
    <w:p w14:paraId="2883EF67" w14:textId="77777777" w:rsidR="0027673D" w:rsidRPr="00010C9E" w:rsidRDefault="0027673D" w:rsidP="00BD0AED">
      <w:pPr>
        <w:rPr>
          <w:rFonts w:ascii="Trebuchet MS" w:hAnsi="Trebuchet MS"/>
          <w:sz w:val="28"/>
          <w:szCs w:val="28"/>
        </w:rPr>
      </w:pPr>
      <w:r w:rsidRPr="00010C9E">
        <w:rPr>
          <w:rFonts w:ascii="Trebuchet MS" w:hAnsi="Trebuchet MS"/>
          <w:b/>
          <w:sz w:val="28"/>
          <w:szCs w:val="28"/>
          <w:lang w:val="ro-RO"/>
        </w:rPr>
        <w:t>Agenția Națională de Administrare Fiscală</w:t>
      </w:r>
    </w:p>
    <w:p w14:paraId="6884179C" w14:textId="77777777" w:rsidR="00D05A54" w:rsidRDefault="00D05A54" w:rsidP="00D05A54">
      <w:pPr>
        <w:rPr>
          <w:rFonts w:ascii="Trebuchet MS" w:hAnsi="Trebuchet MS" w:cs="Trebuchet MS"/>
          <w:bCs/>
          <w:sz w:val="24"/>
          <w:szCs w:val="24"/>
          <w:lang w:val="ro-RO"/>
        </w:rPr>
      </w:pPr>
    </w:p>
    <w:p w14:paraId="59D9C5B4" w14:textId="38A2CE02" w:rsidR="00522F63" w:rsidRDefault="00522F63">
      <w:pPr>
        <w:spacing w:before="120"/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58C5E8B5" w14:textId="3B7D5A9F" w:rsidR="00120805" w:rsidRDefault="00120805">
      <w:pPr>
        <w:spacing w:before="120"/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530A4AB2" w14:textId="77777777" w:rsidR="00120805" w:rsidRPr="00B23E39" w:rsidRDefault="00120805">
      <w:pPr>
        <w:spacing w:before="120"/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128261E9" w14:textId="77777777" w:rsidR="00801710" w:rsidRDefault="00F71B53">
      <w:pPr>
        <w:spacing w:before="120"/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B23E39">
        <w:rPr>
          <w:rFonts w:ascii="Trebuchet MS" w:hAnsi="Trebuchet MS"/>
          <w:b/>
          <w:sz w:val="24"/>
          <w:szCs w:val="24"/>
          <w:lang w:val="ro-RO"/>
        </w:rPr>
        <w:t>REFERAT DE APROBARE</w:t>
      </w:r>
    </w:p>
    <w:p w14:paraId="2EF2E11E" w14:textId="77777777" w:rsidR="00476A6E" w:rsidRDefault="00476A6E">
      <w:pPr>
        <w:spacing w:before="120"/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36B2FB97" w14:textId="4453C64E" w:rsidR="0009030E" w:rsidRPr="00B23E39" w:rsidRDefault="00245C39" w:rsidP="0009030E">
      <w:pPr>
        <w:pStyle w:val="BodyText"/>
        <w:spacing w:line="252" w:lineRule="auto"/>
        <w:jc w:val="center"/>
        <w:rPr>
          <w:rFonts w:ascii="Trebuchet MS" w:eastAsiaTheme="minorHAnsi" w:hAnsi="Trebuchet MS" w:cstheme="minorBidi"/>
          <w:b/>
          <w:sz w:val="24"/>
          <w:lang w:val="ro-RO" w:eastAsia="en-US"/>
        </w:rPr>
      </w:pPr>
      <w:r>
        <w:rPr>
          <w:rFonts w:ascii="Trebuchet MS" w:eastAsiaTheme="minorHAnsi" w:hAnsi="Trebuchet MS" w:cstheme="minorBidi"/>
          <w:b/>
          <w:sz w:val="24"/>
          <w:lang w:val="ro-RO" w:eastAsia="en-US"/>
        </w:rPr>
        <w:t xml:space="preserve">a ordinului </w:t>
      </w:r>
      <w:r w:rsidR="00D67824">
        <w:rPr>
          <w:rFonts w:ascii="Trebuchet MS" w:eastAsiaTheme="minorHAnsi" w:hAnsi="Trebuchet MS" w:cstheme="minorBidi"/>
          <w:b/>
          <w:sz w:val="24"/>
          <w:lang w:val="ro-RO" w:eastAsia="en-US"/>
        </w:rPr>
        <w:t xml:space="preserve">președintelui A.N.A.F. </w:t>
      </w:r>
      <w:r w:rsidR="00C9663A" w:rsidRPr="00C9663A">
        <w:rPr>
          <w:rFonts w:ascii="Trebuchet MS" w:eastAsiaTheme="minorHAnsi" w:hAnsi="Trebuchet MS" w:cstheme="minorBidi"/>
          <w:b/>
          <w:sz w:val="24"/>
          <w:lang w:val="ro-RO" w:eastAsia="en-US"/>
        </w:rPr>
        <w:t xml:space="preserve">privind aprobarea modelului </w:t>
      </w:r>
      <w:proofErr w:type="spellStart"/>
      <w:r w:rsidR="00C9663A" w:rsidRPr="00C9663A">
        <w:rPr>
          <w:rFonts w:ascii="Trebuchet MS" w:eastAsiaTheme="minorHAnsi" w:hAnsi="Trebuchet MS" w:cstheme="minorBidi"/>
          <w:b/>
          <w:sz w:val="24"/>
          <w:lang w:val="ro-RO" w:eastAsia="en-US"/>
        </w:rPr>
        <w:t>şi</w:t>
      </w:r>
      <w:proofErr w:type="spellEnd"/>
      <w:r w:rsidR="00C9663A" w:rsidRPr="00C9663A">
        <w:rPr>
          <w:rFonts w:ascii="Trebuchet MS" w:eastAsiaTheme="minorHAnsi" w:hAnsi="Trebuchet MS" w:cstheme="minorBidi"/>
          <w:b/>
          <w:sz w:val="24"/>
          <w:lang w:val="ro-RO" w:eastAsia="en-US"/>
        </w:rPr>
        <w:t xml:space="preserve"> conținutului formularului ”Notificare referitoare la obligația de declarare și de plată a impozitului suplimentar național”</w:t>
      </w:r>
    </w:p>
    <w:p w14:paraId="0B6A9278" w14:textId="77777777" w:rsidR="0009030E" w:rsidRPr="00B23E39" w:rsidRDefault="0009030E" w:rsidP="0009030E">
      <w:pPr>
        <w:pStyle w:val="BodyText"/>
        <w:spacing w:line="252" w:lineRule="auto"/>
        <w:rPr>
          <w:rFonts w:ascii="Trebuchet MS" w:hAnsi="Trebuchet MS"/>
          <w:sz w:val="24"/>
          <w:lang w:val="en-US"/>
        </w:rPr>
      </w:pPr>
    </w:p>
    <w:p w14:paraId="1281CB6E" w14:textId="77777777" w:rsidR="0009030E" w:rsidRPr="00B23E39" w:rsidRDefault="0009030E" w:rsidP="0009030E">
      <w:pPr>
        <w:pStyle w:val="BodyText"/>
        <w:spacing w:line="252" w:lineRule="auto"/>
        <w:rPr>
          <w:rFonts w:ascii="Trebuchet MS" w:hAnsi="Trebuchet MS"/>
          <w:sz w:val="24"/>
          <w:lang w:val="en-US"/>
        </w:rPr>
      </w:pPr>
    </w:p>
    <w:p w14:paraId="07AE6961" w14:textId="77777777" w:rsidR="00596E06" w:rsidRDefault="00596E06" w:rsidP="00C46D89">
      <w:pPr>
        <w:jc w:val="both"/>
        <w:rPr>
          <w:rFonts w:ascii="Trebuchet MS" w:hAnsi="Trebuchet MS"/>
          <w:sz w:val="24"/>
          <w:szCs w:val="24"/>
        </w:rPr>
      </w:pPr>
    </w:p>
    <w:p w14:paraId="04CA9A8C" w14:textId="6D407565" w:rsidR="00ED3AB2" w:rsidRDefault="00596E06" w:rsidP="00C46D89">
      <w:pPr>
        <w:jc w:val="both"/>
        <w:rPr>
          <w:rFonts w:ascii="Trebuchet MS" w:hAnsi="Trebuchet MS"/>
          <w:sz w:val="24"/>
          <w:szCs w:val="24"/>
        </w:rPr>
      </w:pPr>
      <w:proofErr w:type="spellStart"/>
      <w:r w:rsidRPr="00596E06">
        <w:rPr>
          <w:rFonts w:ascii="Trebuchet MS" w:hAnsi="Trebuchet MS"/>
          <w:sz w:val="24"/>
          <w:szCs w:val="24"/>
        </w:rPr>
        <w:t>Directi</w:t>
      </w:r>
      <w:r>
        <w:rPr>
          <w:rFonts w:ascii="Trebuchet MS" w:hAnsi="Trebuchet MS"/>
          <w:sz w:val="24"/>
          <w:szCs w:val="24"/>
        </w:rPr>
        <w:t>va</w:t>
      </w:r>
      <w:proofErr w:type="spellEnd"/>
      <w:r>
        <w:rPr>
          <w:rFonts w:ascii="Trebuchet MS" w:hAnsi="Trebuchet MS"/>
          <w:sz w:val="24"/>
          <w:szCs w:val="24"/>
        </w:rPr>
        <w:t xml:space="preserve"> (UE) 2022/2523 </w:t>
      </w:r>
      <w:proofErr w:type="spellStart"/>
      <w:r>
        <w:rPr>
          <w:rFonts w:ascii="Trebuchet MS" w:hAnsi="Trebuchet MS"/>
          <w:sz w:val="24"/>
          <w:szCs w:val="24"/>
        </w:rPr>
        <w:t>stabilește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normele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depunere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Declarațiilor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privind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impozitul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suplimentar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și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prezintă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în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linii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proofErr w:type="gramStart"/>
      <w:r w:rsidRPr="00596E06">
        <w:rPr>
          <w:rFonts w:ascii="Trebuchet MS" w:hAnsi="Trebuchet MS"/>
          <w:sz w:val="24"/>
          <w:szCs w:val="24"/>
        </w:rPr>
        <w:t>mari</w:t>
      </w:r>
      <w:proofErr w:type="spellEnd"/>
      <w:proofErr w:type="gram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categoriile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informații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care </w:t>
      </w:r>
      <w:proofErr w:type="spellStart"/>
      <w:r w:rsidRPr="00596E06">
        <w:rPr>
          <w:rFonts w:ascii="Trebuchet MS" w:hAnsi="Trebuchet MS"/>
          <w:sz w:val="24"/>
          <w:szCs w:val="24"/>
        </w:rPr>
        <w:t>trebuie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raportate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grupurile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întreprinderi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multinaționale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și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grupurile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naționale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mari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dimensiuni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care </w:t>
      </w:r>
      <w:proofErr w:type="spellStart"/>
      <w:r w:rsidRPr="00596E06">
        <w:rPr>
          <w:rFonts w:ascii="Trebuchet MS" w:hAnsi="Trebuchet MS"/>
          <w:sz w:val="24"/>
          <w:szCs w:val="24"/>
        </w:rPr>
        <w:t>intră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sub </w:t>
      </w:r>
      <w:proofErr w:type="spellStart"/>
      <w:r w:rsidRPr="00596E06">
        <w:rPr>
          <w:rFonts w:ascii="Trebuchet MS" w:hAnsi="Trebuchet MS"/>
          <w:sz w:val="24"/>
          <w:szCs w:val="24"/>
        </w:rPr>
        <w:t>incidența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directivei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respective. </w:t>
      </w:r>
      <w:proofErr w:type="spellStart"/>
      <w:r w:rsidRPr="00596E06">
        <w:rPr>
          <w:rFonts w:ascii="Trebuchet MS" w:hAnsi="Trebuchet MS"/>
          <w:sz w:val="24"/>
          <w:szCs w:val="24"/>
        </w:rPr>
        <w:t>Administrațiile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fiscale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au </w:t>
      </w:r>
      <w:proofErr w:type="spellStart"/>
      <w:r w:rsidRPr="00596E06">
        <w:rPr>
          <w:rFonts w:ascii="Trebuchet MS" w:hAnsi="Trebuchet MS"/>
          <w:sz w:val="24"/>
          <w:szCs w:val="24"/>
        </w:rPr>
        <w:t>nevoie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aceste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Declarații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privind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impozitul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suplimentar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pentru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efectua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o </w:t>
      </w:r>
      <w:proofErr w:type="spellStart"/>
      <w:r w:rsidRPr="00596E06">
        <w:rPr>
          <w:rFonts w:ascii="Trebuchet MS" w:hAnsi="Trebuchet MS"/>
          <w:sz w:val="24"/>
          <w:szCs w:val="24"/>
        </w:rPr>
        <w:t>evaluare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adecvată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riscurilor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96E06">
        <w:rPr>
          <w:rFonts w:ascii="Trebuchet MS" w:hAnsi="Trebuchet MS"/>
          <w:sz w:val="24"/>
          <w:szCs w:val="24"/>
        </w:rPr>
        <w:t>pentru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aprecia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corectitudinea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obligației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fiscale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și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pentru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monitoriza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dacă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grupurile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întreprinderi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multinaționale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și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grupurile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naționale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proofErr w:type="gramStart"/>
      <w:r w:rsidRPr="00596E06">
        <w:rPr>
          <w:rFonts w:ascii="Trebuchet MS" w:hAnsi="Trebuchet MS"/>
          <w:sz w:val="24"/>
          <w:szCs w:val="24"/>
        </w:rPr>
        <w:t>mari</w:t>
      </w:r>
      <w:proofErr w:type="spellEnd"/>
      <w:proofErr w:type="gram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dimensiuni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aplică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în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mod </w:t>
      </w:r>
      <w:proofErr w:type="spellStart"/>
      <w:r w:rsidRPr="00596E06">
        <w:rPr>
          <w:rFonts w:ascii="Trebuchet MS" w:hAnsi="Trebuchet MS"/>
          <w:sz w:val="24"/>
          <w:szCs w:val="24"/>
        </w:rPr>
        <w:t>corect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normele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stabilite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în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Directiva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(UE) 2022/2523.</w:t>
      </w:r>
    </w:p>
    <w:p w14:paraId="7F50A88B" w14:textId="539C8D29" w:rsidR="00596E06" w:rsidRDefault="00596E06" w:rsidP="00C46D89">
      <w:pPr>
        <w:jc w:val="both"/>
        <w:rPr>
          <w:rFonts w:ascii="Trebuchet MS" w:hAnsi="Trebuchet MS"/>
          <w:sz w:val="24"/>
          <w:szCs w:val="24"/>
        </w:rPr>
      </w:pPr>
    </w:p>
    <w:p w14:paraId="37E04B5E" w14:textId="3AEF78AE" w:rsidR="00596E06" w:rsidRDefault="00596E06" w:rsidP="00C46D89">
      <w:pPr>
        <w:jc w:val="both"/>
        <w:rPr>
          <w:rFonts w:ascii="Trebuchet MS" w:hAnsi="Trebuchet MS"/>
          <w:sz w:val="24"/>
          <w:szCs w:val="24"/>
        </w:rPr>
      </w:pPr>
      <w:proofErr w:type="spellStart"/>
      <w:r w:rsidRPr="00596E06">
        <w:rPr>
          <w:rFonts w:ascii="Trebuchet MS" w:hAnsi="Trebuchet MS"/>
          <w:sz w:val="24"/>
          <w:szCs w:val="24"/>
        </w:rPr>
        <w:t>Directiva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(UE) 2022/2523 introduce </w:t>
      </w:r>
      <w:proofErr w:type="spellStart"/>
      <w:r w:rsidR="00216D97">
        <w:rPr>
          <w:rFonts w:ascii="Trebuchet MS" w:hAnsi="Trebuchet MS"/>
          <w:sz w:val="24"/>
          <w:szCs w:val="24"/>
        </w:rPr>
        <w:t>totodată</w:t>
      </w:r>
      <w:proofErr w:type="spellEnd"/>
      <w:r w:rsidR="00216D97">
        <w:rPr>
          <w:rFonts w:ascii="Trebuchet MS" w:hAnsi="Trebuchet MS"/>
          <w:sz w:val="24"/>
          <w:szCs w:val="24"/>
        </w:rPr>
        <w:t xml:space="preserve"> </w:t>
      </w:r>
      <w:r w:rsidRPr="00596E06">
        <w:rPr>
          <w:rFonts w:ascii="Trebuchet MS" w:hAnsi="Trebuchet MS"/>
          <w:sz w:val="24"/>
          <w:szCs w:val="24"/>
        </w:rPr>
        <w:t xml:space="preserve">o </w:t>
      </w:r>
      <w:proofErr w:type="spellStart"/>
      <w:r w:rsidRPr="00596E06">
        <w:rPr>
          <w:rFonts w:ascii="Trebuchet MS" w:hAnsi="Trebuchet MS"/>
          <w:sz w:val="24"/>
          <w:szCs w:val="24"/>
        </w:rPr>
        <w:t>regulă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includere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veniturilor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(income inclusion rule – IIR) </w:t>
      </w:r>
      <w:proofErr w:type="spellStart"/>
      <w:r w:rsidRPr="00596E06">
        <w:rPr>
          <w:rFonts w:ascii="Trebuchet MS" w:hAnsi="Trebuchet MS"/>
          <w:sz w:val="24"/>
          <w:szCs w:val="24"/>
        </w:rPr>
        <w:t>calificată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și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o </w:t>
      </w:r>
      <w:proofErr w:type="spellStart"/>
      <w:r w:rsidRPr="00596E06">
        <w:rPr>
          <w:rFonts w:ascii="Trebuchet MS" w:hAnsi="Trebuchet MS"/>
          <w:sz w:val="24"/>
          <w:szCs w:val="24"/>
        </w:rPr>
        <w:t>regulă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profiturilor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subimpozitate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(undertaxed profit rule – UTPR) </w:t>
      </w:r>
      <w:proofErr w:type="spellStart"/>
      <w:r w:rsidRPr="00596E06">
        <w:rPr>
          <w:rFonts w:ascii="Trebuchet MS" w:hAnsi="Trebuchet MS"/>
          <w:sz w:val="24"/>
          <w:szCs w:val="24"/>
        </w:rPr>
        <w:t>calificată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. </w:t>
      </w:r>
      <w:proofErr w:type="spellStart"/>
      <w:r w:rsidRPr="00596E06">
        <w:rPr>
          <w:rFonts w:ascii="Trebuchet MS" w:hAnsi="Trebuchet MS"/>
          <w:sz w:val="24"/>
          <w:szCs w:val="24"/>
        </w:rPr>
        <w:t>Directiva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respectivă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permite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, de </w:t>
      </w:r>
      <w:proofErr w:type="spellStart"/>
      <w:r w:rsidRPr="00596E06">
        <w:rPr>
          <w:rFonts w:ascii="Trebuchet MS" w:hAnsi="Trebuchet MS"/>
          <w:sz w:val="24"/>
          <w:szCs w:val="24"/>
        </w:rPr>
        <w:t>asemenea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96E06">
        <w:rPr>
          <w:rFonts w:ascii="Trebuchet MS" w:hAnsi="Trebuchet MS"/>
          <w:sz w:val="24"/>
          <w:szCs w:val="24"/>
        </w:rPr>
        <w:t>statelor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membre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proofErr w:type="gramStart"/>
      <w:r w:rsidRPr="00596E06">
        <w:rPr>
          <w:rFonts w:ascii="Trebuchet MS" w:hAnsi="Trebuchet MS"/>
          <w:sz w:val="24"/>
          <w:szCs w:val="24"/>
        </w:rPr>
        <w:t>să</w:t>
      </w:r>
      <w:proofErr w:type="spellEnd"/>
      <w:proofErr w:type="gram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își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introducă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propriul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impozit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suplimentar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național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calificat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(qualified domestic top-up tax – QDTT).</w:t>
      </w:r>
    </w:p>
    <w:p w14:paraId="01AED8E6" w14:textId="77777777" w:rsidR="00596E06" w:rsidRDefault="00596E06" w:rsidP="00C46D89">
      <w:pPr>
        <w:jc w:val="both"/>
        <w:rPr>
          <w:rFonts w:ascii="Trebuchet MS" w:hAnsi="Trebuchet MS"/>
          <w:sz w:val="24"/>
          <w:szCs w:val="24"/>
        </w:rPr>
      </w:pPr>
    </w:p>
    <w:p w14:paraId="5CDDB2D2" w14:textId="663057E1" w:rsidR="00596E06" w:rsidRDefault="00596E06" w:rsidP="00C46D89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La </w:t>
      </w:r>
      <w:proofErr w:type="spellStart"/>
      <w:r>
        <w:rPr>
          <w:rFonts w:ascii="Trebuchet MS" w:hAnsi="Trebuchet MS"/>
          <w:sz w:val="24"/>
          <w:szCs w:val="24"/>
        </w:rPr>
        <w:t>nivel</w:t>
      </w:r>
      <w:proofErr w:type="spellEnd"/>
      <w:r>
        <w:rPr>
          <w:rFonts w:ascii="Trebuchet MS" w:hAnsi="Trebuchet MS"/>
          <w:sz w:val="24"/>
          <w:szCs w:val="24"/>
        </w:rPr>
        <w:t xml:space="preserve"> national</w:t>
      </w:r>
      <w:r w:rsidR="00216D97">
        <w:rPr>
          <w:rFonts w:ascii="Trebuchet MS" w:hAnsi="Trebuchet MS"/>
          <w:sz w:val="24"/>
          <w:szCs w:val="24"/>
        </w:rPr>
        <w:t>,</w:t>
      </w:r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Legea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7204B">
        <w:rPr>
          <w:rFonts w:ascii="Trebuchet MS" w:hAnsi="Trebuchet MS"/>
          <w:sz w:val="24"/>
          <w:szCs w:val="24"/>
        </w:rPr>
        <w:t>nr</w:t>
      </w:r>
      <w:proofErr w:type="spellEnd"/>
      <w:r w:rsidR="0037204B">
        <w:rPr>
          <w:rFonts w:ascii="Trebuchet MS" w:hAnsi="Trebuchet MS"/>
          <w:sz w:val="24"/>
          <w:szCs w:val="24"/>
        </w:rPr>
        <w:t xml:space="preserve">. </w:t>
      </w:r>
      <w:r w:rsidRPr="00596E06">
        <w:rPr>
          <w:rFonts w:ascii="Trebuchet MS" w:hAnsi="Trebuchet MS"/>
          <w:sz w:val="24"/>
          <w:szCs w:val="24"/>
        </w:rPr>
        <w:t xml:space="preserve">431/2023 </w:t>
      </w:r>
      <w:proofErr w:type="spellStart"/>
      <w:r w:rsidRPr="00596E06">
        <w:rPr>
          <w:rFonts w:ascii="Trebuchet MS" w:hAnsi="Trebuchet MS"/>
          <w:sz w:val="24"/>
          <w:szCs w:val="24"/>
        </w:rPr>
        <w:t>privind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asigurarea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unui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nivel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minim global de </w:t>
      </w:r>
      <w:proofErr w:type="spellStart"/>
      <w:r w:rsidRPr="00596E06">
        <w:rPr>
          <w:rFonts w:ascii="Trebuchet MS" w:hAnsi="Trebuchet MS"/>
          <w:sz w:val="24"/>
          <w:szCs w:val="24"/>
        </w:rPr>
        <w:t>impozitare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grupurilor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întreprinderi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multinaționale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și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naționale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proofErr w:type="gramStart"/>
      <w:r w:rsidRPr="00596E06">
        <w:rPr>
          <w:rFonts w:ascii="Trebuchet MS" w:hAnsi="Trebuchet MS"/>
          <w:sz w:val="24"/>
          <w:szCs w:val="24"/>
        </w:rPr>
        <w:t>mari</w:t>
      </w:r>
      <w:proofErr w:type="spellEnd"/>
      <w:proofErr w:type="gram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dimensiuni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fost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publicată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în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Monitorul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Oficial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. 8/2024, </w:t>
      </w:r>
      <w:proofErr w:type="spellStart"/>
      <w:r w:rsidRPr="00596E06">
        <w:rPr>
          <w:rFonts w:ascii="Trebuchet MS" w:hAnsi="Trebuchet MS"/>
          <w:sz w:val="24"/>
          <w:szCs w:val="24"/>
        </w:rPr>
        <w:t>întrând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în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vigoare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în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data de 8 </w:t>
      </w:r>
      <w:proofErr w:type="spellStart"/>
      <w:r w:rsidRPr="00596E06">
        <w:rPr>
          <w:rFonts w:ascii="Trebuchet MS" w:hAnsi="Trebuchet MS"/>
          <w:sz w:val="24"/>
          <w:szCs w:val="24"/>
        </w:rPr>
        <w:t>ianuarie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2024. </w:t>
      </w:r>
      <w:proofErr w:type="spellStart"/>
      <w:r w:rsidRPr="00596E06">
        <w:rPr>
          <w:rFonts w:ascii="Trebuchet MS" w:hAnsi="Trebuchet MS"/>
          <w:sz w:val="24"/>
          <w:szCs w:val="24"/>
        </w:rPr>
        <w:t>Legea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transpune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în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legislația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națională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prevederile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Directivei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2523/2022 </w:t>
      </w:r>
      <w:proofErr w:type="spellStart"/>
      <w:r w:rsidRPr="00596E06">
        <w:rPr>
          <w:rFonts w:ascii="Trebuchet MS" w:hAnsi="Trebuchet MS"/>
          <w:sz w:val="24"/>
          <w:szCs w:val="24"/>
        </w:rPr>
        <w:t>privind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asigurarea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unui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nivel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minim de </w:t>
      </w:r>
      <w:proofErr w:type="spellStart"/>
      <w:r w:rsidRPr="00596E06">
        <w:rPr>
          <w:rFonts w:ascii="Trebuchet MS" w:hAnsi="Trebuchet MS"/>
          <w:sz w:val="24"/>
          <w:szCs w:val="24"/>
        </w:rPr>
        <w:t>impozitare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(</w:t>
      </w:r>
      <w:proofErr w:type="spellStart"/>
      <w:r w:rsidRPr="00596E06">
        <w:rPr>
          <w:rFonts w:ascii="Trebuchet MS" w:hAnsi="Trebuchet MS"/>
          <w:sz w:val="24"/>
          <w:szCs w:val="24"/>
        </w:rPr>
        <w:t>Directiva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Pilon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II), </w:t>
      </w:r>
      <w:proofErr w:type="spellStart"/>
      <w:r w:rsidRPr="00596E06">
        <w:rPr>
          <w:rFonts w:ascii="Trebuchet MS" w:hAnsi="Trebuchet MS"/>
          <w:sz w:val="24"/>
          <w:szCs w:val="24"/>
        </w:rPr>
        <w:t>Directivă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care include </w:t>
      </w:r>
      <w:proofErr w:type="spellStart"/>
      <w:r w:rsidRPr="00596E06">
        <w:rPr>
          <w:rFonts w:ascii="Trebuchet MS" w:hAnsi="Trebuchet MS"/>
          <w:sz w:val="24"/>
          <w:szCs w:val="24"/>
        </w:rPr>
        <w:t>liniile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directoare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596E06">
        <w:rPr>
          <w:rFonts w:ascii="Trebuchet MS" w:hAnsi="Trebuchet MS"/>
          <w:sz w:val="24"/>
          <w:szCs w:val="24"/>
        </w:rPr>
        <w:t>pilonul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doi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ale „</w:t>
      </w:r>
      <w:proofErr w:type="spellStart"/>
      <w:r w:rsidRPr="00596E06">
        <w:rPr>
          <w:rFonts w:ascii="Trebuchet MS" w:hAnsi="Trebuchet MS"/>
          <w:sz w:val="24"/>
          <w:szCs w:val="24"/>
        </w:rPr>
        <w:t>Regulilor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-model </w:t>
      </w:r>
      <w:proofErr w:type="spellStart"/>
      <w:r w:rsidRPr="00596E06">
        <w:rPr>
          <w:rFonts w:ascii="Trebuchet MS" w:hAnsi="Trebuchet MS"/>
          <w:sz w:val="24"/>
          <w:szCs w:val="24"/>
        </w:rPr>
        <w:t>globale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combatere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96E06">
        <w:rPr>
          <w:rFonts w:ascii="Trebuchet MS" w:hAnsi="Trebuchet MS"/>
          <w:sz w:val="24"/>
          <w:szCs w:val="24"/>
        </w:rPr>
        <w:t>erodării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bazei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impozabile</w:t>
      </w:r>
      <w:proofErr w:type="spellEnd"/>
      <w:r w:rsidRPr="00596E06">
        <w:rPr>
          <w:rFonts w:ascii="Trebuchet MS" w:hAnsi="Trebuchet MS"/>
          <w:sz w:val="24"/>
          <w:szCs w:val="24"/>
        </w:rPr>
        <w:t>” (</w:t>
      </w:r>
      <w:proofErr w:type="spellStart"/>
      <w:r w:rsidRPr="00596E06">
        <w:rPr>
          <w:rFonts w:ascii="Trebuchet MS" w:hAnsi="Trebuchet MS"/>
          <w:sz w:val="24"/>
          <w:szCs w:val="24"/>
        </w:rPr>
        <w:t>denumite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în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continuare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“</w:t>
      </w:r>
      <w:proofErr w:type="spellStart"/>
      <w:r w:rsidRPr="00596E06">
        <w:rPr>
          <w:rFonts w:ascii="Trebuchet MS" w:hAnsi="Trebuchet MS"/>
          <w:sz w:val="24"/>
          <w:szCs w:val="24"/>
        </w:rPr>
        <w:t>regulile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GloBE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”) </w:t>
      </w:r>
      <w:proofErr w:type="spellStart"/>
      <w:r w:rsidRPr="00596E06">
        <w:rPr>
          <w:rFonts w:ascii="Trebuchet MS" w:hAnsi="Trebuchet MS"/>
          <w:sz w:val="24"/>
          <w:szCs w:val="24"/>
        </w:rPr>
        <w:t>emise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96E06">
        <w:rPr>
          <w:rFonts w:ascii="Trebuchet MS" w:hAnsi="Trebuchet MS"/>
          <w:sz w:val="24"/>
          <w:szCs w:val="24"/>
        </w:rPr>
        <w:t>Cadrul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incluziv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al OCDE/G20 </w:t>
      </w:r>
      <w:proofErr w:type="spellStart"/>
      <w:r w:rsidRPr="00596E06">
        <w:rPr>
          <w:rFonts w:ascii="Trebuchet MS" w:hAnsi="Trebuchet MS"/>
          <w:sz w:val="24"/>
          <w:szCs w:val="24"/>
        </w:rPr>
        <w:t>privind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BEPS</w:t>
      </w:r>
      <w:r w:rsidR="00216D97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216D97">
        <w:rPr>
          <w:rFonts w:ascii="Trebuchet MS" w:hAnsi="Trebuchet MS"/>
          <w:sz w:val="24"/>
          <w:szCs w:val="24"/>
        </w:rPr>
        <w:t>precum</w:t>
      </w:r>
      <w:proofErr w:type="spellEnd"/>
      <w:r w:rsidR="00216D97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16D97">
        <w:rPr>
          <w:rFonts w:ascii="Trebuchet MS" w:hAnsi="Trebuchet MS"/>
          <w:sz w:val="24"/>
          <w:szCs w:val="24"/>
        </w:rPr>
        <w:t>și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Ghiduril</w:t>
      </w:r>
      <w:r w:rsidR="00216D97">
        <w:rPr>
          <w:rFonts w:ascii="Trebuchet MS" w:hAnsi="Trebuchet MS"/>
          <w:sz w:val="24"/>
          <w:szCs w:val="24"/>
        </w:rPr>
        <w:t>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administrative </w:t>
      </w:r>
      <w:proofErr w:type="spellStart"/>
      <w:r w:rsidRPr="00596E06">
        <w:rPr>
          <w:rFonts w:ascii="Trebuchet MS" w:hAnsi="Trebuchet MS"/>
          <w:sz w:val="24"/>
          <w:szCs w:val="24"/>
        </w:rPr>
        <w:t>privind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regulile</w:t>
      </w:r>
      <w:proofErr w:type="spellEnd"/>
      <w:r w:rsidRPr="00596E06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96E06">
        <w:rPr>
          <w:rFonts w:ascii="Trebuchet MS" w:hAnsi="Trebuchet MS"/>
          <w:sz w:val="24"/>
          <w:szCs w:val="24"/>
        </w:rPr>
        <w:t>GloBE</w:t>
      </w:r>
      <w:proofErr w:type="spellEnd"/>
      <w:r w:rsidRPr="00596E06">
        <w:rPr>
          <w:rFonts w:ascii="Trebuchet MS" w:hAnsi="Trebuchet MS"/>
          <w:sz w:val="24"/>
          <w:szCs w:val="24"/>
        </w:rPr>
        <w:t>.</w:t>
      </w:r>
    </w:p>
    <w:p w14:paraId="4EC56041" w14:textId="74E2F402" w:rsidR="003A0D20" w:rsidRDefault="003A0D20" w:rsidP="00C46D89">
      <w:pPr>
        <w:jc w:val="both"/>
        <w:rPr>
          <w:rFonts w:ascii="Trebuchet MS" w:hAnsi="Trebuchet MS"/>
          <w:sz w:val="24"/>
          <w:szCs w:val="24"/>
        </w:rPr>
      </w:pPr>
    </w:p>
    <w:p w14:paraId="4943A4F7" w14:textId="77777777" w:rsidR="00C9663A" w:rsidRDefault="00C9663A" w:rsidP="00C9663A">
      <w:pPr>
        <w:jc w:val="both"/>
        <w:rPr>
          <w:rFonts w:ascii="Trebuchet MS" w:hAnsi="Trebuchet MS"/>
          <w:sz w:val="24"/>
          <w:szCs w:val="24"/>
        </w:rPr>
      </w:pPr>
      <w:proofErr w:type="spellStart"/>
      <w:r>
        <w:rPr>
          <w:rFonts w:ascii="Trebuchet MS" w:hAnsi="Trebuchet MS"/>
          <w:sz w:val="24"/>
          <w:szCs w:val="24"/>
        </w:rPr>
        <w:t>Având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în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vedere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complexitatea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acestor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prevederi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legale</w:t>
      </w:r>
      <w:proofErr w:type="spellEnd"/>
      <w:r>
        <w:rPr>
          <w:rFonts w:ascii="Trebuchet MS" w:hAnsi="Trebuchet MS"/>
          <w:sz w:val="24"/>
          <w:szCs w:val="24"/>
        </w:rPr>
        <w:t xml:space="preserve">, </w:t>
      </w:r>
      <w:r w:rsidRPr="005E3802">
        <w:rPr>
          <w:rFonts w:ascii="Trebuchet MS" w:hAnsi="Trebuchet MS"/>
          <w:sz w:val="24"/>
          <w:szCs w:val="24"/>
        </w:rPr>
        <w:t xml:space="preserve">A.N.A.F. a </w:t>
      </w:r>
      <w:proofErr w:type="spellStart"/>
      <w:r w:rsidRPr="005E3802">
        <w:rPr>
          <w:rFonts w:ascii="Trebuchet MS" w:hAnsi="Trebuchet MS"/>
          <w:sz w:val="24"/>
          <w:szCs w:val="24"/>
        </w:rPr>
        <w:t>constituit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Grupul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E3802">
        <w:rPr>
          <w:rFonts w:ascii="Trebuchet MS" w:hAnsi="Trebuchet MS"/>
          <w:sz w:val="24"/>
          <w:szCs w:val="24"/>
        </w:rPr>
        <w:t>lucru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în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vederea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elaborării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Ordinului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privind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aprobarea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modelului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şi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conţinutului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formularului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”</w:t>
      </w:r>
      <w:proofErr w:type="spellStart"/>
      <w:r w:rsidRPr="005E3802">
        <w:rPr>
          <w:rFonts w:ascii="Trebuchet MS" w:hAnsi="Trebuchet MS"/>
          <w:sz w:val="24"/>
          <w:szCs w:val="24"/>
        </w:rPr>
        <w:t>Declarația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informativă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privind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impozitul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suplimentar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” </w:t>
      </w:r>
      <w:proofErr w:type="spellStart"/>
      <w:r w:rsidRPr="005E3802">
        <w:rPr>
          <w:rFonts w:ascii="Trebuchet MS" w:hAnsi="Trebuchet MS"/>
          <w:sz w:val="24"/>
          <w:szCs w:val="24"/>
        </w:rPr>
        <w:t>prin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OPANAF </w:t>
      </w:r>
      <w:proofErr w:type="spellStart"/>
      <w:r w:rsidRPr="005E3802">
        <w:rPr>
          <w:rFonts w:ascii="Trebuchet MS" w:hAnsi="Trebuchet MS"/>
          <w:sz w:val="24"/>
          <w:szCs w:val="24"/>
        </w:rPr>
        <w:t>nr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. 1446/07.09.2023 cu </w:t>
      </w:r>
      <w:proofErr w:type="spellStart"/>
      <w:r w:rsidRPr="005E3802">
        <w:rPr>
          <w:rFonts w:ascii="Trebuchet MS" w:hAnsi="Trebuchet MS"/>
          <w:sz w:val="24"/>
          <w:szCs w:val="24"/>
        </w:rPr>
        <w:t>modificările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și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completările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ulterioare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. </w:t>
      </w:r>
      <w:proofErr w:type="spellStart"/>
      <w:proofErr w:type="gramStart"/>
      <w:r w:rsidRPr="005E3802">
        <w:rPr>
          <w:rFonts w:ascii="Trebuchet MS" w:hAnsi="Trebuchet MS"/>
          <w:sz w:val="24"/>
          <w:szCs w:val="24"/>
        </w:rPr>
        <w:t>Grupul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E3802">
        <w:rPr>
          <w:rFonts w:ascii="Trebuchet MS" w:hAnsi="Trebuchet MS"/>
          <w:sz w:val="24"/>
          <w:szCs w:val="24"/>
        </w:rPr>
        <w:t>lucru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este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alcătuit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5E3802">
        <w:rPr>
          <w:rFonts w:ascii="Trebuchet MS" w:hAnsi="Trebuchet MS"/>
          <w:sz w:val="24"/>
          <w:szCs w:val="24"/>
        </w:rPr>
        <w:t>reprezentanți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5E3802">
        <w:rPr>
          <w:rFonts w:ascii="Trebuchet MS" w:hAnsi="Trebuchet MS"/>
          <w:sz w:val="24"/>
          <w:szCs w:val="24"/>
        </w:rPr>
        <w:t>cadrul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următoarelor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direcții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: </w:t>
      </w:r>
      <w:proofErr w:type="spellStart"/>
      <w:r w:rsidRPr="005E3802">
        <w:rPr>
          <w:rFonts w:ascii="Trebuchet MS" w:hAnsi="Trebuchet MS"/>
          <w:sz w:val="24"/>
          <w:szCs w:val="24"/>
        </w:rPr>
        <w:t>Direcția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Generală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E3802">
        <w:rPr>
          <w:rFonts w:ascii="Trebuchet MS" w:hAnsi="Trebuchet MS"/>
          <w:sz w:val="24"/>
          <w:szCs w:val="24"/>
        </w:rPr>
        <w:t>Proceduri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pentru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Administrarea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Veniturilor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E3802">
        <w:rPr>
          <w:rFonts w:ascii="Trebuchet MS" w:hAnsi="Trebuchet MS"/>
          <w:sz w:val="24"/>
          <w:szCs w:val="24"/>
        </w:rPr>
        <w:t>Direcția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Generală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Management a</w:t>
      </w:r>
      <w:r>
        <w:rPr>
          <w:rFonts w:ascii="Trebuchet MS" w:hAnsi="Trebuchet MS"/>
          <w:sz w:val="24"/>
          <w:szCs w:val="24"/>
        </w:rPr>
        <w:t>l</w:t>
      </w:r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Riscurilor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E3802">
        <w:rPr>
          <w:rFonts w:ascii="Trebuchet MS" w:hAnsi="Trebuchet MS"/>
          <w:sz w:val="24"/>
          <w:szCs w:val="24"/>
        </w:rPr>
        <w:t>Unitatea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Management al </w:t>
      </w:r>
      <w:proofErr w:type="spellStart"/>
      <w:r w:rsidRPr="005E3802">
        <w:rPr>
          <w:rFonts w:ascii="Trebuchet MS" w:hAnsi="Trebuchet MS"/>
          <w:sz w:val="24"/>
          <w:szCs w:val="24"/>
        </w:rPr>
        <w:t>Informației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E3802">
        <w:rPr>
          <w:rFonts w:ascii="Trebuchet MS" w:hAnsi="Trebuchet MS"/>
          <w:sz w:val="24"/>
          <w:szCs w:val="24"/>
        </w:rPr>
        <w:t>Direcția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Generală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E3802">
        <w:rPr>
          <w:rFonts w:ascii="Trebuchet MS" w:hAnsi="Trebuchet MS"/>
          <w:sz w:val="24"/>
          <w:szCs w:val="24"/>
        </w:rPr>
        <w:t>Informații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Fiscale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E3802">
        <w:rPr>
          <w:rFonts w:ascii="Trebuchet MS" w:hAnsi="Trebuchet MS"/>
          <w:sz w:val="24"/>
          <w:szCs w:val="24"/>
        </w:rPr>
        <w:t>Direcția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Generală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Coordonare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E3802">
        <w:rPr>
          <w:rFonts w:ascii="Trebuchet MS" w:hAnsi="Trebuchet MS"/>
          <w:sz w:val="24"/>
          <w:szCs w:val="24"/>
        </w:rPr>
        <w:t>Combaterii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Erodării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Bazei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Impozabile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E3802">
        <w:rPr>
          <w:rFonts w:ascii="Trebuchet MS" w:hAnsi="Trebuchet MS"/>
          <w:sz w:val="24"/>
          <w:szCs w:val="24"/>
        </w:rPr>
        <w:t>Direcția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Generală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Antifraudă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Fiscală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E3802">
        <w:rPr>
          <w:rFonts w:ascii="Trebuchet MS" w:hAnsi="Trebuchet MS"/>
          <w:sz w:val="24"/>
          <w:szCs w:val="24"/>
        </w:rPr>
        <w:t>Direcția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Generală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E3802">
        <w:rPr>
          <w:rFonts w:ascii="Trebuchet MS" w:hAnsi="Trebuchet MS"/>
          <w:sz w:val="24"/>
          <w:szCs w:val="24"/>
        </w:rPr>
        <w:t>Asistență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și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Servicii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pentru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Contribuabili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E3802">
        <w:rPr>
          <w:rFonts w:ascii="Trebuchet MS" w:hAnsi="Trebuchet MS"/>
          <w:sz w:val="24"/>
          <w:szCs w:val="24"/>
        </w:rPr>
        <w:t>Direcția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Generală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E3802">
        <w:rPr>
          <w:rFonts w:ascii="Trebuchet MS" w:hAnsi="Trebuchet MS"/>
          <w:sz w:val="24"/>
          <w:szCs w:val="24"/>
        </w:rPr>
        <w:t>Reglementare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5E3802">
        <w:rPr>
          <w:rFonts w:ascii="Trebuchet MS" w:hAnsi="Trebuchet MS"/>
          <w:sz w:val="24"/>
          <w:szCs w:val="24"/>
        </w:rPr>
        <w:t>Colectării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Creanțelor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Bugetare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5E3802">
        <w:rPr>
          <w:rFonts w:ascii="Trebuchet MS" w:hAnsi="Trebuchet MS"/>
          <w:sz w:val="24"/>
          <w:szCs w:val="24"/>
        </w:rPr>
        <w:t>Direcția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Prețuri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Transfer </w:t>
      </w:r>
      <w:proofErr w:type="spellStart"/>
      <w:r w:rsidRPr="005E3802">
        <w:rPr>
          <w:rFonts w:ascii="Trebuchet MS" w:hAnsi="Trebuchet MS"/>
          <w:sz w:val="24"/>
          <w:szCs w:val="24"/>
        </w:rPr>
        <w:t>și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Acorduri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5E3802">
        <w:rPr>
          <w:rFonts w:ascii="Trebuchet MS" w:hAnsi="Trebuchet MS"/>
          <w:sz w:val="24"/>
          <w:szCs w:val="24"/>
        </w:rPr>
        <w:t>Preț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în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Avans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și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Direcția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Proceduri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și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5E3802">
        <w:rPr>
          <w:rFonts w:ascii="Trebuchet MS" w:hAnsi="Trebuchet MS"/>
          <w:sz w:val="24"/>
          <w:szCs w:val="24"/>
        </w:rPr>
        <w:t>Programare</w:t>
      </w:r>
      <w:proofErr w:type="spellEnd"/>
      <w:r w:rsidRPr="005E3802">
        <w:rPr>
          <w:rFonts w:ascii="Trebuchet MS" w:hAnsi="Trebuchet MS"/>
          <w:sz w:val="24"/>
          <w:szCs w:val="24"/>
        </w:rPr>
        <w:t xml:space="preserve"> Control Fiscal.</w:t>
      </w:r>
      <w:proofErr w:type="gramEnd"/>
    </w:p>
    <w:p w14:paraId="431C777D" w14:textId="77777777" w:rsidR="00C9663A" w:rsidRDefault="00C9663A" w:rsidP="00C9663A">
      <w:pPr>
        <w:jc w:val="both"/>
        <w:rPr>
          <w:rFonts w:ascii="Trebuchet MS" w:hAnsi="Trebuchet MS"/>
          <w:sz w:val="24"/>
          <w:szCs w:val="24"/>
        </w:rPr>
      </w:pPr>
    </w:p>
    <w:p w14:paraId="41B7F520" w14:textId="77777777" w:rsidR="00C9663A" w:rsidRDefault="00C9663A" w:rsidP="00C46D89">
      <w:pPr>
        <w:jc w:val="both"/>
        <w:rPr>
          <w:rFonts w:ascii="Trebuchet MS" w:hAnsi="Trebuchet MS"/>
          <w:sz w:val="24"/>
          <w:szCs w:val="24"/>
        </w:rPr>
      </w:pPr>
    </w:p>
    <w:p w14:paraId="7224723F" w14:textId="48F89CA3" w:rsidR="00835753" w:rsidRPr="00835753" w:rsidRDefault="003A0D20" w:rsidP="00C46D89">
      <w:pPr>
        <w:jc w:val="both"/>
        <w:rPr>
          <w:rFonts w:ascii="Trebuchet MS" w:hAnsi="Trebuchet MS"/>
          <w:i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 xml:space="preserve">Conform art. 48 </w:t>
      </w:r>
      <w:r w:rsidR="00ED73D4">
        <w:rPr>
          <w:rFonts w:ascii="Trebuchet MS" w:hAnsi="Trebuchet MS"/>
          <w:sz w:val="24"/>
          <w:szCs w:val="24"/>
        </w:rPr>
        <w:t>-</w:t>
      </w:r>
      <w:r w:rsidR="00ED73D4" w:rsidRPr="00ED73D4">
        <w:t xml:space="preserve"> </w:t>
      </w:r>
      <w:proofErr w:type="spellStart"/>
      <w:r w:rsidR="00ED73D4" w:rsidRPr="00ED73D4">
        <w:rPr>
          <w:rFonts w:ascii="Trebuchet MS" w:hAnsi="Trebuchet MS"/>
          <w:sz w:val="24"/>
          <w:szCs w:val="24"/>
        </w:rPr>
        <w:t>Obligaţii</w:t>
      </w:r>
      <w:proofErr w:type="spellEnd"/>
      <w:r w:rsidR="00ED73D4" w:rsidRPr="00ED73D4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ED73D4" w:rsidRPr="00ED73D4">
        <w:rPr>
          <w:rFonts w:ascii="Trebuchet MS" w:hAnsi="Trebuchet MS"/>
          <w:sz w:val="24"/>
          <w:szCs w:val="24"/>
        </w:rPr>
        <w:t>declarare</w:t>
      </w:r>
      <w:proofErr w:type="spellEnd"/>
      <w:r w:rsidR="00ED73D4" w:rsidRPr="00ED73D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ED73D4" w:rsidRPr="00ED73D4">
        <w:rPr>
          <w:rFonts w:ascii="Trebuchet MS" w:hAnsi="Trebuchet MS"/>
          <w:sz w:val="24"/>
          <w:szCs w:val="24"/>
        </w:rPr>
        <w:t>şi</w:t>
      </w:r>
      <w:proofErr w:type="spellEnd"/>
      <w:r w:rsidR="00ED73D4" w:rsidRPr="00ED73D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ED73D4" w:rsidRPr="00ED73D4">
        <w:rPr>
          <w:rFonts w:ascii="Trebuchet MS" w:hAnsi="Trebuchet MS"/>
          <w:sz w:val="24"/>
          <w:szCs w:val="24"/>
        </w:rPr>
        <w:t>plată</w:t>
      </w:r>
      <w:proofErr w:type="spellEnd"/>
      <w:r w:rsidR="00ED73D4">
        <w:rPr>
          <w:rFonts w:ascii="Trebuchet MS" w:hAnsi="Trebuchet MS"/>
          <w:sz w:val="24"/>
          <w:szCs w:val="24"/>
        </w:rPr>
        <w:t xml:space="preserve">, </w:t>
      </w:r>
      <w:proofErr w:type="spellStart"/>
      <w:r>
        <w:rPr>
          <w:rFonts w:ascii="Trebuchet MS" w:hAnsi="Trebuchet MS"/>
          <w:sz w:val="24"/>
          <w:szCs w:val="24"/>
        </w:rPr>
        <w:t>alin</w:t>
      </w:r>
      <w:proofErr w:type="spellEnd"/>
      <w:r>
        <w:rPr>
          <w:rFonts w:ascii="Trebuchet MS" w:hAnsi="Trebuchet MS"/>
          <w:sz w:val="24"/>
          <w:szCs w:val="24"/>
        </w:rPr>
        <w:t>. (1</w:t>
      </w:r>
      <w:r w:rsidR="00C9663A">
        <w:rPr>
          <w:rFonts w:ascii="Trebuchet MS" w:hAnsi="Trebuchet MS"/>
          <w:sz w:val="24"/>
          <w:szCs w:val="24"/>
        </w:rPr>
        <w:t>1</w:t>
      </w:r>
      <w:r>
        <w:rPr>
          <w:rFonts w:ascii="Trebuchet MS" w:hAnsi="Trebuchet MS"/>
          <w:sz w:val="24"/>
          <w:szCs w:val="24"/>
        </w:rPr>
        <w:t>)</w:t>
      </w:r>
      <w:r w:rsidR="00ED73D4">
        <w:rPr>
          <w:rFonts w:ascii="Trebuchet MS" w:hAnsi="Trebuchet MS"/>
          <w:sz w:val="24"/>
          <w:szCs w:val="24"/>
        </w:rPr>
        <w:t xml:space="preserve"> </w:t>
      </w:r>
      <w:proofErr w:type="gramStart"/>
      <w:r w:rsidR="00ED73D4">
        <w:rPr>
          <w:rFonts w:ascii="Trebuchet MS" w:hAnsi="Trebuchet MS"/>
          <w:sz w:val="24"/>
          <w:szCs w:val="24"/>
        </w:rPr>
        <w:t>din</w:t>
      </w:r>
      <w:proofErr w:type="gramEnd"/>
      <w:r w:rsidR="00ED73D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ED73D4">
        <w:rPr>
          <w:rFonts w:ascii="Trebuchet MS" w:hAnsi="Trebuchet MS"/>
          <w:sz w:val="24"/>
          <w:szCs w:val="24"/>
        </w:rPr>
        <w:t>Legea</w:t>
      </w:r>
      <w:proofErr w:type="spellEnd"/>
      <w:r w:rsidR="00ED73D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7204B">
        <w:rPr>
          <w:rFonts w:ascii="Trebuchet MS" w:hAnsi="Trebuchet MS"/>
          <w:sz w:val="24"/>
          <w:szCs w:val="24"/>
        </w:rPr>
        <w:t>nr</w:t>
      </w:r>
      <w:proofErr w:type="spellEnd"/>
      <w:r w:rsidR="0037204B">
        <w:rPr>
          <w:rFonts w:ascii="Trebuchet MS" w:hAnsi="Trebuchet MS"/>
          <w:sz w:val="24"/>
          <w:szCs w:val="24"/>
        </w:rPr>
        <w:t xml:space="preserve">. </w:t>
      </w:r>
      <w:r w:rsidR="00ED73D4">
        <w:rPr>
          <w:rFonts w:ascii="Trebuchet MS" w:hAnsi="Trebuchet MS"/>
          <w:sz w:val="24"/>
          <w:szCs w:val="24"/>
        </w:rPr>
        <w:t>431/2023</w:t>
      </w:r>
      <w:proofErr w:type="gramStart"/>
      <w:r w:rsidR="00ED73D4">
        <w:rPr>
          <w:rFonts w:ascii="Trebuchet MS" w:hAnsi="Trebuchet MS"/>
          <w:sz w:val="24"/>
          <w:szCs w:val="24"/>
        </w:rPr>
        <w:t xml:space="preserve">, </w:t>
      </w:r>
      <w:r w:rsidR="00835753" w:rsidRPr="00835753">
        <w:rPr>
          <w:rFonts w:ascii="Trebuchet MS" w:hAnsi="Trebuchet MS"/>
          <w:sz w:val="24"/>
          <w:szCs w:val="24"/>
        </w:rPr>
        <w:t xml:space="preserve"> </w:t>
      </w:r>
      <w:r w:rsidR="00835753" w:rsidRPr="00835753">
        <w:rPr>
          <w:rFonts w:ascii="Trebuchet MS" w:hAnsi="Trebuchet MS"/>
          <w:i/>
          <w:sz w:val="24"/>
          <w:szCs w:val="24"/>
        </w:rPr>
        <w:t>“</w:t>
      </w:r>
      <w:proofErr w:type="spellStart"/>
      <w:proofErr w:type="gramEnd"/>
      <w:r w:rsidR="00835753" w:rsidRPr="00835753">
        <w:rPr>
          <w:rFonts w:ascii="Trebuchet MS" w:hAnsi="Trebuchet MS"/>
          <w:i/>
          <w:sz w:val="24"/>
          <w:szCs w:val="24"/>
        </w:rPr>
        <w:t>Modelul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şi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conţinutul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declaraţiei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informative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privind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impozitul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suplimentar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,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declaraţiei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privind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impozitul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suplimentar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şi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impozitul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suplimentar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naţional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,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precum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şi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alte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proceduri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pentru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aplicarea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prevederilor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prezentului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articol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se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aprobă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prin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ordin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al </w:t>
      </w:r>
      <w:proofErr w:type="spellStart"/>
      <w:r w:rsidR="00835753" w:rsidRPr="00835753">
        <w:rPr>
          <w:rFonts w:ascii="Trebuchet MS" w:hAnsi="Trebuchet MS"/>
          <w:i/>
          <w:sz w:val="24"/>
          <w:szCs w:val="24"/>
        </w:rPr>
        <w:t>preşedintelui</w:t>
      </w:r>
      <w:proofErr w:type="spellEnd"/>
      <w:r w:rsidR="00835753" w:rsidRPr="00835753">
        <w:rPr>
          <w:rFonts w:ascii="Trebuchet MS" w:hAnsi="Trebuchet MS"/>
          <w:i/>
          <w:sz w:val="24"/>
          <w:szCs w:val="24"/>
        </w:rPr>
        <w:t xml:space="preserve"> A.N.A.F (…).”</w:t>
      </w:r>
    </w:p>
    <w:p w14:paraId="58B13689" w14:textId="77777777" w:rsidR="00835753" w:rsidRDefault="00835753" w:rsidP="00C46D89">
      <w:pPr>
        <w:jc w:val="both"/>
        <w:rPr>
          <w:rFonts w:ascii="Trebuchet MS" w:hAnsi="Trebuchet MS"/>
          <w:sz w:val="24"/>
          <w:szCs w:val="24"/>
        </w:rPr>
      </w:pPr>
    </w:p>
    <w:p w14:paraId="0A9CC1C9" w14:textId="73C423DF" w:rsidR="00C9663A" w:rsidRDefault="00C9663A" w:rsidP="00C46D89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De </w:t>
      </w:r>
      <w:proofErr w:type="spellStart"/>
      <w:r>
        <w:rPr>
          <w:rFonts w:ascii="Trebuchet MS" w:hAnsi="Trebuchet MS"/>
          <w:sz w:val="24"/>
          <w:szCs w:val="24"/>
        </w:rPr>
        <w:t>asemenea</w:t>
      </w:r>
      <w:proofErr w:type="spellEnd"/>
      <w:r>
        <w:rPr>
          <w:rFonts w:ascii="Trebuchet MS" w:hAnsi="Trebuchet MS"/>
          <w:sz w:val="24"/>
          <w:szCs w:val="24"/>
        </w:rPr>
        <w:t xml:space="preserve">, la </w:t>
      </w:r>
      <w:proofErr w:type="spellStart"/>
      <w:r>
        <w:rPr>
          <w:rFonts w:ascii="Trebuchet MS" w:hAnsi="Trebuchet MS"/>
          <w:sz w:val="24"/>
          <w:szCs w:val="24"/>
        </w:rPr>
        <w:t>alin</w:t>
      </w:r>
      <w:proofErr w:type="spellEnd"/>
      <w:r>
        <w:rPr>
          <w:rFonts w:ascii="Trebuchet MS" w:hAnsi="Trebuchet MS"/>
          <w:sz w:val="24"/>
          <w:szCs w:val="24"/>
        </w:rPr>
        <w:t xml:space="preserve">. (10) se </w:t>
      </w:r>
      <w:proofErr w:type="spellStart"/>
      <w:r>
        <w:rPr>
          <w:rFonts w:ascii="Trebuchet MS" w:hAnsi="Trebuchet MS"/>
          <w:sz w:val="24"/>
          <w:szCs w:val="24"/>
        </w:rPr>
        <w:t>menționează</w:t>
      </w:r>
      <w:proofErr w:type="spellEnd"/>
      <w:r>
        <w:rPr>
          <w:rFonts w:ascii="Trebuchet MS" w:hAnsi="Trebuchet MS"/>
          <w:sz w:val="24"/>
          <w:szCs w:val="24"/>
        </w:rPr>
        <w:t xml:space="preserve">: </w:t>
      </w:r>
      <w:r w:rsidRPr="00C9663A">
        <w:rPr>
          <w:rFonts w:ascii="Trebuchet MS" w:hAnsi="Trebuchet MS"/>
          <w:sz w:val="24"/>
          <w:szCs w:val="24"/>
        </w:rPr>
        <w:t xml:space="preserve"> </w:t>
      </w:r>
      <w:r w:rsidRPr="005E3802">
        <w:rPr>
          <w:rFonts w:ascii="Trebuchet MS" w:hAnsi="Trebuchet MS"/>
          <w:sz w:val="24"/>
          <w:szCs w:val="24"/>
        </w:rPr>
        <w:t>”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Dacă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în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România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sunt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mai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multe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entităţi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constitutive care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fac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parte din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acelaşi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grup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,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plata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impozitului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suplimentar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naţional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poate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fi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efectuată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,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prin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opţiunea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entităţii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constitutive care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depune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declaraţia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de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impozit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suplimentar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naţional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, de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către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o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singură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entitate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desemnată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, la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termenele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prevăzute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 xml:space="preserve"> la </w:t>
      </w:r>
      <w:proofErr w:type="spellStart"/>
      <w:r w:rsidRPr="00C9663A">
        <w:rPr>
          <w:rFonts w:ascii="Trebuchet MS" w:hAnsi="Trebuchet MS"/>
          <w:i/>
          <w:sz w:val="24"/>
          <w:szCs w:val="24"/>
        </w:rPr>
        <w:t>alin</w:t>
      </w:r>
      <w:proofErr w:type="spellEnd"/>
      <w:r w:rsidRPr="00C9663A">
        <w:rPr>
          <w:rFonts w:ascii="Trebuchet MS" w:hAnsi="Trebuchet MS"/>
          <w:i/>
          <w:sz w:val="24"/>
          <w:szCs w:val="24"/>
        </w:rPr>
        <w:t>. (7) - (9</w:t>
      </w:r>
      <w:r w:rsidRPr="00C9663A">
        <w:rPr>
          <w:rFonts w:ascii="Trebuchet MS" w:hAnsi="Trebuchet MS"/>
          <w:b/>
          <w:i/>
          <w:sz w:val="24"/>
          <w:szCs w:val="24"/>
        </w:rPr>
        <w:t xml:space="preserve">).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Exercitarea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opţiunii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 xml:space="preserve"> se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realizează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în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termen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 xml:space="preserve"> de 6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luni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 xml:space="preserve"> de la ultima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zi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 xml:space="preserve"> </w:t>
      </w:r>
      <w:proofErr w:type="gramStart"/>
      <w:r w:rsidRPr="00C9663A">
        <w:rPr>
          <w:rFonts w:ascii="Trebuchet MS" w:hAnsi="Trebuchet MS"/>
          <w:b/>
          <w:i/>
          <w:sz w:val="24"/>
          <w:szCs w:val="24"/>
        </w:rPr>
        <w:t>a</w:t>
      </w:r>
      <w:proofErr w:type="gramEnd"/>
      <w:r w:rsidRPr="00C9663A">
        <w:rPr>
          <w:rFonts w:ascii="Trebuchet MS" w:hAnsi="Trebuchet MS"/>
          <w:b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exerciţiului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 xml:space="preserve">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financiar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 xml:space="preserve"> de </w:t>
      </w:r>
      <w:proofErr w:type="spellStart"/>
      <w:r w:rsidRPr="00C9663A">
        <w:rPr>
          <w:rFonts w:ascii="Trebuchet MS" w:hAnsi="Trebuchet MS"/>
          <w:b/>
          <w:i/>
          <w:sz w:val="24"/>
          <w:szCs w:val="24"/>
        </w:rPr>
        <w:t>raportare</w:t>
      </w:r>
      <w:proofErr w:type="spellEnd"/>
      <w:r w:rsidRPr="00C9663A">
        <w:rPr>
          <w:rFonts w:ascii="Trebuchet MS" w:hAnsi="Trebuchet MS"/>
          <w:b/>
          <w:i/>
          <w:sz w:val="24"/>
          <w:szCs w:val="24"/>
        </w:rPr>
        <w:t>.</w:t>
      </w:r>
      <w:r w:rsidRPr="00C9663A">
        <w:rPr>
          <w:rFonts w:ascii="Trebuchet MS" w:hAnsi="Trebuchet MS"/>
          <w:b/>
          <w:sz w:val="24"/>
          <w:szCs w:val="24"/>
        </w:rPr>
        <w:t xml:space="preserve"> </w:t>
      </w:r>
      <w:r w:rsidRPr="005E3802">
        <w:rPr>
          <w:rFonts w:ascii="Trebuchet MS" w:hAnsi="Trebuchet MS"/>
          <w:sz w:val="24"/>
          <w:szCs w:val="24"/>
        </w:rPr>
        <w:t>”</w:t>
      </w:r>
    </w:p>
    <w:p w14:paraId="29E61827" w14:textId="7B3956E6" w:rsidR="005E3802" w:rsidRDefault="005E3802" w:rsidP="00C46D89">
      <w:pPr>
        <w:jc w:val="both"/>
        <w:rPr>
          <w:rFonts w:ascii="Trebuchet MS" w:hAnsi="Trebuchet MS"/>
          <w:sz w:val="24"/>
          <w:szCs w:val="24"/>
        </w:rPr>
      </w:pPr>
    </w:p>
    <w:p w14:paraId="69778ABF" w14:textId="4523F9FF" w:rsidR="00705689" w:rsidRDefault="00695550" w:rsidP="002810E1">
      <w:pPr>
        <w:jc w:val="both"/>
        <w:rPr>
          <w:rFonts w:ascii="Trebuchet MS" w:hAnsi="Trebuchet MS"/>
          <w:sz w:val="24"/>
          <w:lang w:val="ro-RO"/>
        </w:rPr>
      </w:pPr>
      <w:proofErr w:type="spellStart"/>
      <w:r>
        <w:rPr>
          <w:rFonts w:ascii="Trebuchet MS" w:hAnsi="Trebuchet MS"/>
          <w:sz w:val="24"/>
          <w:szCs w:val="24"/>
        </w:rPr>
        <w:t>În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vederea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aplicării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E3802" w:rsidRPr="00C9663A">
        <w:rPr>
          <w:rFonts w:ascii="Trebuchet MS" w:hAnsi="Trebuchet MS"/>
          <w:sz w:val="24"/>
          <w:szCs w:val="24"/>
        </w:rPr>
        <w:t>acestor</w:t>
      </w:r>
      <w:proofErr w:type="spellEnd"/>
      <w:r w:rsidR="005E3802" w:rsidRPr="00C9663A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5E3802" w:rsidRPr="00C9663A">
        <w:rPr>
          <w:rFonts w:ascii="Trebuchet MS" w:hAnsi="Trebuchet MS"/>
          <w:sz w:val="24"/>
          <w:szCs w:val="24"/>
        </w:rPr>
        <w:t>prevederi</w:t>
      </w:r>
      <w:proofErr w:type="spellEnd"/>
      <w:r w:rsidR="005E3802" w:rsidRPr="00C9663A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C9663A">
        <w:rPr>
          <w:rFonts w:ascii="Trebuchet MS" w:hAnsi="Trebuchet MS"/>
          <w:sz w:val="24"/>
          <w:szCs w:val="24"/>
        </w:rPr>
        <w:t>și</w:t>
      </w:r>
      <w:proofErr w:type="spellEnd"/>
      <w:r w:rsidR="00C9663A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C9663A">
        <w:rPr>
          <w:rFonts w:ascii="Trebuchet MS" w:hAnsi="Trebuchet MS"/>
          <w:sz w:val="24"/>
          <w:szCs w:val="24"/>
        </w:rPr>
        <w:t>având</w:t>
      </w:r>
      <w:proofErr w:type="spellEnd"/>
      <w:r w:rsidR="00C9663A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C9663A">
        <w:rPr>
          <w:rFonts w:ascii="Trebuchet MS" w:hAnsi="Trebuchet MS"/>
          <w:sz w:val="24"/>
          <w:szCs w:val="24"/>
        </w:rPr>
        <w:t>în</w:t>
      </w:r>
      <w:proofErr w:type="spellEnd"/>
      <w:r w:rsidR="00C9663A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C9663A">
        <w:rPr>
          <w:rFonts w:ascii="Trebuchet MS" w:hAnsi="Trebuchet MS"/>
          <w:sz w:val="24"/>
          <w:szCs w:val="24"/>
        </w:rPr>
        <w:t>vedere</w:t>
      </w:r>
      <w:proofErr w:type="spellEnd"/>
      <w:r w:rsidR="00C9663A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C9663A">
        <w:rPr>
          <w:rFonts w:ascii="Trebuchet MS" w:hAnsi="Trebuchet MS"/>
          <w:sz w:val="24"/>
          <w:szCs w:val="24"/>
        </w:rPr>
        <w:t>urgența</w:t>
      </w:r>
      <w:proofErr w:type="spellEnd"/>
      <w:r w:rsidR="00C9663A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C9663A">
        <w:rPr>
          <w:rFonts w:ascii="Trebuchet MS" w:hAnsi="Trebuchet MS"/>
          <w:sz w:val="24"/>
          <w:szCs w:val="24"/>
        </w:rPr>
        <w:t>implementării</w:t>
      </w:r>
      <w:proofErr w:type="spellEnd"/>
      <w:r w:rsidR="00C9663A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C9663A">
        <w:rPr>
          <w:rFonts w:ascii="Trebuchet MS" w:hAnsi="Trebuchet MS"/>
          <w:sz w:val="24"/>
          <w:szCs w:val="24"/>
        </w:rPr>
        <w:t>modelului</w:t>
      </w:r>
      <w:proofErr w:type="spellEnd"/>
      <w:r w:rsidR="00C9663A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C9663A">
        <w:rPr>
          <w:rFonts w:ascii="Trebuchet MS" w:hAnsi="Trebuchet MS"/>
          <w:sz w:val="24"/>
          <w:szCs w:val="24"/>
        </w:rPr>
        <w:t>notificare</w:t>
      </w:r>
      <w:proofErr w:type="spellEnd"/>
      <w:r w:rsidR="00C9663A">
        <w:rPr>
          <w:rFonts w:ascii="Trebuchet MS" w:hAnsi="Trebuchet MS"/>
          <w:sz w:val="24"/>
          <w:szCs w:val="24"/>
        </w:rPr>
        <w:t xml:space="preserve">, </w:t>
      </w:r>
      <w:r w:rsidR="00705689" w:rsidRPr="00C9663A">
        <w:rPr>
          <w:rFonts w:ascii="Trebuchet MS" w:hAnsi="Trebuchet MS"/>
          <w:sz w:val="24"/>
          <w:szCs w:val="24"/>
        </w:rPr>
        <w:t xml:space="preserve">s-a </w:t>
      </w:r>
      <w:proofErr w:type="spellStart"/>
      <w:r w:rsidR="00705689" w:rsidRPr="00C9663A">
        <w:rPr>
          <w:rFonts w:ascii="Trebuchet MS" w:hAnsi="Trebuchet MS"/>
          <w:sz w:val="24"/>
          <w:szCs w:val="24"/>
        </w:rPr>
        <w:t>procedat</w:t>
      </w:r>
      <w:proofErr w:type="spellEnd"/>
      <w:r w:rsidR="00705689" w:rsidRPr="00C9663A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="00705689" w:rsidRPr="00C9663A">
        <w:rPr>
          <w:rFonts w:ascii="Trebuchet MS" w:hAnsi="Trebuchet MS"/>
          <w:sz w:val="24"/>
          <w:szCs w:val="24"/>
        </w:rPr>
        <w:t>elaborarea</w:t>
      </w:r>
      <w:proofErr w:type="spellEnd"/>
      <w:r w:rsidR="00705689" w:rsidRPr="00C9663A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705689" w:rsidRPr="00C9663A">
        <w:rPr>
          <w:rFonts w:ascii="Trebuchet MS" w:hAnsi="Trebuchet MS"/>
          <w:sz w:val="24"/>
          <w:szCs w:val="24"/>
        </w:rPr>
        <w:t>propunerii</w:t>
      </w:r>
      <w:proofErr w:type="spellEnd"/>
      <w:r w:rsidR="00705689" w:rsidRPr="00C9663A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705689" w:rsidRPr="00C9663A">
        <w:rPr>
          <w:rFonts w:ascii="Trebuchet MS" w:hAnsi="Trebuchet MS"/>
          <w:sz w:val="24"/>
          <w:szCs w:val="24"/>
        </w:rPr>
        <w:t>ordin</w:t>
      </w:r>
      <w:proofErr w:type="spellEnd"/>
      <w:r w:rsidR="005E3802" w:rsidRPr="00C9663A">
        <w:rPr>
          <w:rFonts w:ascii="Trebuchet MS" w:hAnsi="Trebuchet MS"/>
          <w:sz w:val="24"/>
          <w:szCs w:val="24"/>
        </w:rPr>
        <w:t xml:space="preserve"> </w:t>
      </w:r>
      <w:r w:rsidR="00C9663A" w:rsidRPr="00C9663A">
        <w:rPr>
          <w:rFonts w:ascii="Trebuchet MS" w:hAnsi="Trebuchet MS"/>
          <w:sz w:val="24"/>
          <w:lang w:val="ro-RO"/>
        </w:rPr>
        <w:t xml:space="preserve">privind aprobarea modelului </w:t>
      </w:r>
      <w:proofErr w:type="spellStart"/>
      <w:r w:rsidR="00C9663A" w:rsidRPr="00C9663A">
        <w:rPr>
          <w:rFonts w:ascii="Trebuchet MS" w:hAnsi="Trebuchet MS"/>
          <w:sz w:val="24"/>
          <w:lang w:val="ro-RO"/>
        </w:rPr>
        <w:t>şi</w:t>
      </w:r>
      <w:proofErr w:type="spellEnd"/>
      <w:r w:rsidR="00C9663A" w:rsidRPr="00C9663A">
        <w:rPr>
          <w:rFonts w:ascii="Trebuchet MS" w:hAnsi="Trebuchet MS"/>
          <w:sz w:val="24"/>
          <w:lang w:val="ro-RO"/>
        </w:rPr>
        <w:t xml:space="preserve"> conținutului </w:t>
      </w:r>
      <w:proofErr w:type="gramStart"/>
      <w:r w:rsidR="00835753" w:rsidRPr="00C9663A">
        <w:rPr>
          <w:rFonts w:ascii="Trebuchet MS" w:hAnsi="Trebuchet MS"/>
          <w:sz w:val="24"/>
          <w:lang w:val="ro-RO"/>
        </w:rPr>
        <w:t>formularului</w:t>
      </w:r>
      <w:r w:rsidR="00835753">
        <w:rPr>
          <w:rFonts w:ascii="Trebuchet MS" w:hAnsi="Trebuchet MS"/>
          <w:sz w:val="24"/>
          <w:lang w:val="ro-RO"/>
        </w:rPr>
        <w:t xml:space="preserve"> </w:t>
      </w:r>
      <w:r w:rsidR="00835753" w:rsidRPr="00C9663A">
        <w:rPr>
          <w:rFonts w:ascii="Trebuchet MS" w:hAnsi="Trebuchet MS"/>
          <w:sz w:val="24"/>
          <w:lang w:val="ro-RO"/>
        </w:rPr>
        <w:t>”</w:t>
      </w:r>
      <w:proofErr w:type="gramEnd"/>
      <w:r w:rsidR="00C9663A" w:rsidRPr="00C9663A">
        <w:rPr>
          <w:rFonts w:ascii="Trebuchet MS" w:hAnsi="Trebuchet MS"/>
          <w:sz w:val="24"/>
          <w:lang w:val="ro-RO"/>
        </w:rPr>
        <w:t>Notificare referitoare la obligația de declarare și de plată a impozitului suplimentar național”</w:t>
      </w:r>
      <w:r w:rsidR="00C9663A">
        <w:rPr>
          <w:rFonts w:ascii="Trebuchet MS" w:hAnsi="Trebuchet MS"/>
          <w:sz w:val="24"/>
          <w:lang w:val="ro-RO"/>
        </w:rPr>
        <w:t xml:space="preserve">. </w:t>
      </w:r>
    </w:p>
    <w:p w14:paraId="0EE1A97B" w14:textId="77777777" w:rsidR="005E3802" w:rsidRPr="00C9663A" w:rsidRDefault="005E3802" w:rsidP="005E3802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F093DDA" w14:textId="205B4410" w:rsidR="005E3802" w:rsidRPr="002810E1" w:rsidRDefault="00B23E39" w:rsidP="005E3802">
      <w:pPr>
        <w:jc w:val="both"/>
        <w:rPr>
          <w:rFonts w:ascii="Trebuchet MS" w:hAnsi="Trebuchet MS"/>
          <w:sz w:val="24"/>
          <w:szCs w:val="24"/>
        </w:rPr>
      </w:pPr>
      <w:proofErr w:type="spellStart"/>
      <w:r w:rsidRPr="00C9663A">
        <w:rPr>
          <w:rFonts w:ascii="Trebuchet MS" w:hAnsi="Trebuchet MS"/>
          <w:sz w:val="24"/>
          <w:szCs w:val="24"/>
          <w:lang w:val="ro-RO"/>
        </w:rPr>
        <w:t>Faţă</w:t>
      </w:r>
      <w:proofErr w:type="spellEnd"/>
      <w:r w:rsidRPr="00C9663A">
        <w:rPr>
          <w:rFonts w:ascii="Trebuchet MS" w:hAnsi="Trebuchet MS"/>
          <w:sz w:val="24"/>
          <w:szCs w:val="24"/>
          <w:lang w:val="ro-RO"/>
        </w:rPr>
        <w:t xml:space="preserve"> de cele de mai sus, </w:t>
      </w:r>
      <w:r w:rsidR="005E3802" w:rsidRPr="00C9663A">
        <w:rPr>
          <w:rFonts w:ascii="Trebuchet MS" w:hAnsi="Trebuchet MS"/>
          <w:sz w:val="24"/>
          <w:szCs w:val="24"/>
          <w:lang w:val="ro-RO"/>
        </w:rPr>
        <w:t xml:space="preserve">propunem spre aprobare proiectul de Ordin </w:t>
      </w:r>
      <w:r w:rsidR="00C9663A" w:rsidRPr="00C9663A">
        <w:rPr>
          <w:rFonts w:ascii="Trebuchet MS" w:hAnsi="Trebuchet MS"/>
          <w:sz w:val="24"/>
          <w:szCs w:val="24"/>
          <w:lang w:val="ro-RO"/>
        </w:rPr>
        <w:t xml:space="preserve">privind aprobarea modelului </w:t>
      </w:r>
      <w:proofErr w:type="spellStart"/>
      <w:r w:rsidR="00C9663A" w:rsidRPr="00C9663A">
        <w:rPr>
          <w:rFonts w:ascii="Trebuchet MS" w:hAnsi="Trebuchet MS"/>
          <w:sz w:val="24"/>
          <w:szCs w:val="24"/>
          <w:lang w:val="ro-RO"/>
        </w:rPr>
        <w:t>şi</w:t>
      </w:r>
      <w:proofErr w:type="spellEnd"/>
      <w:r w:rsidR="00C9663A" w:rsidRPr="00C9663A">
        <w:rPr>
          <w:rFonts w:ascii="Trebuchet MS" w:hAnsi="Trebuchet MS"/>
          <w:sz w:val="24"/>
          <w:szCs w:val="24"/>
          <w:lang w:val="ro-RO"/>
        </w:rPr>
        <w:t xml:space="preserve"> conținutului formularului ”Notificare referitoare la obligația de declarare și de plată a impozitului suplimentar național”</w:t>
      </w:r>
      <w:r w:rsidR="005E3802">
        <w:rPr>
          <w:rFonts w:ascii="Trebuchet MS" w:hAnsi="Trebuchet MS"/>
          <w:sz w:val="24"/>
          <w:szCs w:val="24"/>
        </w:rPr>
        <w:t>.</w:t>
      </w:r>
    </w:p>
    <w:p w14:paraId="2A12A0D9" w14:textId="74D3FC64" w:rsidR="00B23E39" w:rsidRPr="00B23E39" w:rsidRDefault="00B23E39">
      <w:pPr>
        <w:spacing w:before="120"/>
        <w:jc w:val="both"/>
        <w:rPr>
          <w:rFonts w:ascii="Trebuchet MS" w:hAnsi="Trebuchet MS"/>
          <w:sz w:val="24"/>
          <w:szCs w:val="24"/>
          <w:lang w:val="ro-RO"/>
        </w:rPr>
      </w:pPr>
      <w:bookmarkStart w:id="0" w:name="_GoBack"/>
      <w:bookmarkEnd w:id="0"/>
    </w:p>
    <w:sectPr w:rsidR="00B23E39" w:rsidRPr="00B23E39" w:rsidSect="002810E1">
      <w:pgSz w:w="11906" w:h="16838"/>
      <w:pgMar w:top="1020" w:right="991" w:bottom="630" w:left="1440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rajan Pro"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6136"/>
    <w:multiLevelType w:val="multilevel"/>
    <w:tmpl w:val="39A01C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C4179C"/>
    <w:multiLevelType w:val="multilevel"/>
    <w:tmpl w:val="CAC810AE"/>
    <w:lvl w:ilvl="0">
      <w:numFmt w:val="bullet"/>
      <w:lvlText w:val="-"/>
      <w:lvlJc w:val="left"/>
      <w:pPr>
        <w:tabs>
          <w:tab w:val="num" w:pos="0"/>
        </w:tabs>
        <w:ind w:left="492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5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20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10"/>
    <w:rsid w:val="00010C9E"/>
    <w:rsid w:val="000229E8"/>
    <w:rsid w:val="00026A4D"/>
    <w:rsid w:val="0009030E"/>
    <w:rsid w:val="00120805"/>
    <w:rsid w:val="00126044"/>
    <w:rsid w:val="00216D97"/>
    <w:rsid w:val="00245C39"/>
    <w:rsid w:val="00264081"/>
    <w:rsid w:val="0027673D"/>
    <w:rsid w:val="002810E1"/>
    <w:rsid w:val="002F63D8"/>
    <w:rsid w:val="0037204B"/>
    <w:rsid w:val="003A0D20"/>
    <w:rsid w:val="003A2753"/>
    <w:rsid w:val="003E09D9"/>
    <w:rsid w:val="004766AB"/>
    <w:rsid w:val="00476A6E"/>
    <w:rsid w:val="00522F63"/>
    <w:rsid w:val="00593F25"/>
    <w:rsid w:val="00594692"/>
    <w:rsid w:val="00596E06"/>
    <w:rsid w:val="005E3802"/>
    <w:rsid w:val="006464F2"/>
    <w:rsid w:val="00695550"/>
    <w:rsid w:val="00705689"/>
    <w:rsid w:val="00801710"/>
    <w:rsid w:val="00835753"/>
    <w:rsid w:val="008D0195"/>
    <w:rsid w:val="009122A9"/>
    <w:rsid w:val="00934975"/>
    <w:rsid w:val="009854F3"/>
    <w:rsid w:val="00A206DA"/>
    <w:rsid w:val="00A36697"/>
    <w:rsid w:val="00B23E39"/>
    <w:rsid w:val="00B61FE7"/>
    <w:rsid w:val="00BD0AED"/>
    <w:rsid w:val="00C0557D"/>
    <w:rsid w:val="00C46D89"/>
    <w:rsid w:val="00C9663A"/>
    <w:rsid w:val="00CD318F"/>
    <w:rsid w:val="00D05A54"/>
    <w:rsid w:val="00D67824"/>
    <w:rsid w:val="00E13569"/>
    <w:rsid w:val="00ED3AB2"/>
    <w:rsid w:val="00ED73D4"/>
    <w:rsid w:val="00F00A22"/>
    <w:rsid w:val="00F7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3D217"/>
  <w15:docId w15:val="{26841A4A-8E74-4AB1-9B90-8AC38431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474574"/>
  </w:style>
  <w:style w:type="character" w:customStyle="1" w:styleId="FooterChar">
    <w:name w:val="Footer Char"/>
    <w:basedOn w:val="DefaultParagraphFont"/>
    <w:link w:val="Footer"/>
    <w:uiPriority w:val="99"/>
    <w:qFormat/>
    <w:rsid w:val="00474574"/>
  </w:style>
  <w:style w:type="character" w:customStyle="1" w:styleId="WW8Num1z5">
    <w:name w:val="WW8Num1z5"/>
    <w:qFormat/>
    <w:rsid w:val="00E3447A"/>
  </w:style>
  <w:style w:type="character" w:customStyle="1" w:styleId="BodyTextChar">
    <w:name w:val="Body Text Char"/>
    <w:basedOn w:val="DefaultParagraphFont"/>
    <w:link w:val="BodyText"/>
    <w:qFormat/>
    <w:rsid w:val="00941A55"/>
    <w:rPr>
      <w:rFonts w:ascii="Times New Roman" w:eastAsia="Times New Roman" w:hAnsi="Times New Roman" w:cs="Times New Roman"/>
      <w:sz w:val="16"/>
      <w:szCs w:val="24"/>
      <w:lang w:val="en-GB" w:eastAsia="zh-CN"/>
    </w:rPr>
  </w:style>
  <w:style w:type="character" w:customStyle="1" w:styleId="WW8Num1z0">
    <w:name w:val="WW8Num1z0"/>
    <w:qFormat/>
    <w:rsid w:val="006B42AD"/>
  </w:style>
  <w:style w:type="character" w:styleId="LineNumber">
    <w:name w:val="line number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941A55"/>
    <w:rPr>
      <w:rFonts w:ascii="Times New Roman" w:eastAsia="Times New Roman" w:hAnsi="Times New Roman" w:cs="Times New Roman"/>
      <w:sz w:val="16"/>
      <w:szCs w:val="24"/>
      <w:lang w:val="en-GB" w:eastAsia="zh-CN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Text">
    <w:name w:val="Default Text"/>
    <w:basedOn w:val="Normal"/>
    <w:qFormat/>
    <w:rsid w:val="003A6F0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74574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474574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qFormat/>
    <w:rsid w:val="00C71A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03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30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0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30E"/>
    <w:pPr>
      <w:widowControl w:val="0"/>
      <w:suppressAutoHyphens w:val="0"/>
    </w:pPr>
    <w:rPr>
      <w:rFonts w:ascii="DejaVu Sans" w:eastAsia="DejaVu Sans" w:hAnsi="DejaVu Sans" w:cs="DejaVu Sans"/>
      <w:color w:val="000000"/>
      <w:lang w:val="ro-RO" w:eastAsia="ro-RO" w:bidi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30E"/>
    <w:rPr>
      <w:rFonts w:ascii="DejaVu Sans" w:eastAsia="DejaVu Sans" w:hAnsi="DejaVu Sans" w:cs="DejaVu Sans"/>
      <w:color w:val="000000"/>
      <w:lang w:val="ro-RO" w:eastAsia="ro-RO" w:bidi="ro-RO"/>
    </w:rPr>
  </w:style>
  <w:style w:type="paragraph" w:customStyle="1" w:styleId="Default">
    <w:name w:val="Default"/>
    <w:rsid w:val="006464F2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CharCharCharCharCharChar">
    <w:name w:val="Char Char Char Char Char Char"/>
    <w:basedOn w:val="Normal"/>
    <w:rsid w:val="00705689"/>
    <w:pPr>
      <w:suppressAutoHyphens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39"/>
    <w:rsid w:val="004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044"/>
    <w:pPr>
      <w:widowControl/>
      <w:suppressAutoHyphens/>
    </w:pPr>
    <w:rPr>
      <w:rFonts w:asciiTheme="minorHAnsi" w:eastAsiaTheme="minorHAnsi" w:hAnsiTheme="minorHAnsi" w:cstheme="minorBidi"/>
      <w:b/>
      <w:bCs/>
      <w:color w:val="auto"/>
      <w:lang w:val="en-US"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044"/>
    <w:rPr>
      <w:rFonts w:ascii="DejaVu Sans" w:eastAsia="DejaVu Sans" w:hAnsi="DejaVu Sans" w:cs="DejaVu Sans"/>
      <w:b/>
      <w:bCs/>
      <w:color w:val="000000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MARIA-ADELINA NICA</dc:creator>
  <dc:description/>
  <cp:lastModifiedBy>87569284</cp:lastModifiedBy>
  <cp:revision>8</cp:revision>
  <cp:lastPrinted>2024-05-07T13:16:00Z</cp:lastPrinted>
  <dcterms:created xsi:type="dcterms:W3CDTF">2025-06-12T09:17:00Z</dcterms:created>
  <dcterms:modified xsi:type="dcterms:W3CDTF">2025-06-20T09:32:00Z</dcterms:modified>
  <dc:language>ro-RO</dc:language>
</cp:coreProperties>
</file>