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rajan Pro" w:hAnsi="Trajan Pro"/>
          <w:b/>
          <w:sz w:val="28"/>
          <w:szCs w:val="28"/>
        </w:rPr>
      </w:pPr>
      <w:bookmarkStart w:id="0" w:name="_GoBack"/>
      <w:r>
        <w:drawing>
          <wp:anchor distT="0" distB="0" distL="114300" distR="114300" simplePos="0" relativeHeight="251659264" behindDoc="0" locked="0" layoutInCell="1" allowOverlap="1">
            <wp:simplePos x="0" y="0"/>
            <wp:positionH relativeFrom="column">
              <wp:posOffset>-759460</wp:posOffset>
            </wp:positionH>
            <wp:positionV relativeFrom="margin">
              <wp:posOffset>-233045</wp:posOffset>
            </wp:positionV>
            <wp:extent cx="899795" cy="899795"/>
            <wp:effectExtent l="0" t="0" r="0" b="0"/>
            <wp:wrapTight wrapText="bothSides">
              <wp:wrapPolygon>
                <wp:start x="6010" y="0"/>
                <wp:lineTo x="2760" y="1748"/>
                <wp:lineTo x="-497" y="5323"/>
                <wp:lineTo x="-497" y="15621"/>
                <wp:lineTo x="4624" y="20527"/>
                <wp:lineTo x="6010" y="20527"/>
                <wp:lineTo x="14445" y="20527"/>
                <wp:lineTo x="15830" y="20527"/>
                <wp:lineTo x="20989" y="15621"/>
                <wp:lineTo x="20989" y="5323"/>
                <wp:lineTo x="17704" y="1748"/>
                <wp:lineTo x="14445" y="0"/>
                <wp:lineTo x="601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stretch>
                      <a:fillRect/>
                    </a:stretch>
                  </pic:blipFill>
                  <pic:spPr>
                    <a:xfrm>
                      <a:off x="0" y="0"/>
                      <a:ext cx="899795" cy="899795"/>
                    </a:xfrm>
                    <a:prstGeom prst="rect">
                      <a:avLst/>
                    </a:prstGeom>
                  </pic:spPr>
                </pic:pic>
              </a:graphicData>
            </a:graphic>
          </wp:anchor>
        </w:drawing>
      </w:r>
      <w:bookmarkEnd w:id="0"/>
      <w:r>
        <w:drawing>
          <wp:anchor distT="0" distB="0" distL="0" distR="0" simplePos="0" relativeHeight="251659264" behindDoc="0" locked="0" layoutInCell="1" allowOverlap="1">
            <wp:simplePos x="0" y="0"/>
            <wp:positionH relativeFrom="column">
              <wp:posOffset>3609340</wp:posOffset>
            </wp:positionH>
            <wp:positionV relativeFrom="paragraph">
              <wp:posOffset>127000</wp:posOffset>
            </wp:positionV>
            <wp:extent cx="2157730" cy="68643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9"/>
                    <a:srcRect l="8895" t="37459" r="12559" b="37552"/>
                    <a:stretch>
                      <a:fillRect/>
                    </a:stretch>
                  </pic:blipFill>
                  <pic:spPr>
                    <a:xfrm>
                      <a:off x="0" y="0"/>
                      <a:ext cx="2157730" cy="686435"/>
                    </a:xfrm>
                    <a:prstGeom prst="rect">
                      <a:avLst/>
                    </a:prstGeom>
                  </pic:spPr>
                </pic:pic>
              </a:graphicData>
            </a:graphic>
          </wp:anchor>
        </w:drawing>
      </w:r>
      <w:r>
        <w:rPr>
          <w:rFonts w:ascii="Trajan Pro" w:hAnsi="Trajan Pro"/>
          <w:b/>
          <w:sz w:val="28"/>
          <w:szCs w:val="28"/>
        </w:rPr>
        <w:t xml:space="preserve">MINISTERUL FINANȚELOR       </w:t>
      </w:r>
    </w:p>
    <w:p>
      <w:pPr>
        <w:spacing w:before="0" w:after="46"/>
        <w:rPr>
          <w:rFonts w:ascii="Trebuchet MS" w:hAnsi="Trebuchet MS"/>
          <w:b/>
          <w:sz w:val="24"/>
          <w:szCs w:val="24"/>
          <w:lang w:val="ro-RO"/>
        </w:rPr>
      </w:pPr>
      <w:r>
        <w:rPr>
          <w:rFonts w:ascii="Trebuchet MS" w:hAnsi="Trebuchet MS"/>
          <w:b/>
          <w:sz w:val="24"/>
          <w:szCs w:val="24"/>
        </w:rPr>
        <w:t>Agen</w:t>
      </w:r>
      <w:r>
        <w:rPr>
          <w:rFonts w:ascii="Trebuchet MS" w:hAnsi="Trebuchet MS"/>
          <w:b/>
          <w:sz w:val="24"/>
          <w:szCs w:val="24"/>
          <w:lang w:val="ro-RO"/>
        </w:rPr>
        <w:t>ția Națională de Administrare Fiscală</w:t>
      </w:r>
    </w:p>
    <w:p>
      <w:pPr>
        <w:pStyle w:val="22"/>
        <w:keepNext w:val="0"/>
        <w:keepLines w:val="0"/>
        <w:pageBreakBefore w:val="0"/>
        <w:widowControl/>
        <w:kinsoku/>
        <w:wordWrap/>
        <w:overflowPunct/>
        <w:topLinePunct w:val="0"/>
        <w:autoSpaceDE w:val="0"/>
        <w:autoSpaceDN/>
        <w:bidi w:val="0"/>
        <w:adjustRightInd/>
        <w:snapToGrid/>
        <w:spacing w:line="240" w:lineRule="auto"/>
        <w:ind w:left="1438" w:leftChars="0" w:hanging="1438" w:hangingChars="599"/>
        <w:jc w:val="both"/>
        <w:textAlignment w:val="auto"/>
        <w:outlineLvl w:val="9"/>
        <w:rPr>
          <w:rFonts w:hint="default" w:ascii="Trebuchet MS" w:hAnsi="Trebuchet MS" w:cs="Arial"/>
          <w:b/>
          <w:bCs/>
          <w:color w:val="000000"/>
          <w:kern w:val="0"/>
          <w:sz w:val="24"/>
          <w:szCs w:val="24"/>
          <w:lang w:val="ro-RO" w:eastAsia="en-US"/>
        </w:rPr>
      </w:pPr>
    </w:p>
    <w:p>
      <w:pPr>
        <w:pStyle w:val="22"/>
        <w:keepNext w:val="0"/>
        <w:keepLines w:val="0"/>
        <w:pageBreakBefore w:val="0"/>
        <w:widowControl/>
        <w:kinsoku/>
        <w:wordWrap/>
        <w:overflowPunct/>
        <w:topLinePunct w:val="0"/>
        <w:autoSpaceDE w:val="0"/>
        <w:autoSpaceDN/>
        <w:bidi w:val="0"/>
        <w:adjustRightInd/>
        <w:snapToGrid/>
        <w:spacing w:line="240" w:lineRule="auto"/>
        <w:ind w:left="1438" w:leftChars="0" w:hanging="1438" w:hangingChars="599"/>
        <w:jc w:val="center"/>
        <w:textAlignment w:val="auto"/>
        <w:outlineLvl w:val="9"/>
        <w:rPr>
          <w:rFonts w:hint="default" w:ascii="Trebuchet MS" w:hAnsi="Trebuchet MS" w:cs="Arial"/>
          <w:b/>
          <w:bCs/>
          <w:color w:val="000000"/>
          <w:kern w:val="0"/>
          <w:sz w:val="24"/>
          <w:szCs w:val="24"/>
          <w:lang w:val="ro-RO" w:eastAsia="en-US"/>
        </w:rPr>
      </w:pPr>
      <w:r>
        <w:rPr>
          <w:rFonts w:hint="default" w:ascii="Trebuchet MS" w:hAnsi="Trebuchet MS" w:cs="Arial"/>
          <w:b/>
          <w:bCs/>
          <w:color w:val="000000"/>
          <w:kern w:val="0"/>
          <w:sz w:val="24"/>
          <w:szCs w:val="24"/>
          <w:lang w:val="en-US" w:eastAsia="en-US"/>
        </w:rPr>
        <w:t>R</w:t>
      </w:r>
      <w:r>
        <w:rPr>
          <w:rFonts w:hint="default" w:ascii="Trebuchet MS" w:hAnsi="Trebuchet MS" w:cs="Arial"/>
          <w:b/>
          <w:bCs/>
          <w:color w:val="000000"/>
          <w:kern w:val="0"/>
          <w:sz w:val="24"/>
          <w:szCs w:val="24"/>
          <w:lang w:val="ro-RO" w:eastAsia="en-US"/>
        </w:rPr>
        <w:t>eferat de aprobare</w:t>
      </w:r>
    </w:p>
    <w:p>
      <w:pPr>
        <w:pStyle w:val="22"/>
        <w:keepNext w:val="0"/>
        <w:keepLines w:val="0"/>
        <w:pageBreakBefore w:val="0"/>
        <w:widowControl/>
        <w:kinsoku/>
        <w:wordWrap/>
        <w:overflowPunct/>
        <w:topLinePunct w:val="0"/>
        <w:autoSpaceDE w:val="0"/>
        <w:autoSpaceDN/>
        <w:bidi w:val="0"/>
        <w:adjustRightInd/>
        <w:snapToGrid/>
        <w:spacing w:line="240" w:lineRule="auto"/>
        <w:ind w:left="1438" w:leftChars="0" w:hanging="1438" w:hangingChars="599"/>
        <w:jc w:val="center"/>
        <w:textAlignment w:val="auto"/>
        <w:outlineLvl w:val="9"/>
        <w:rPr>
          <w:rFonts w:hint="default" w:ascii="Trebuchet MS" w:hAnsi="Trebuchet MS"/>
          <w:b/>
          <w:bCs/>
          <w:color w:val="000000"/>
          <w:kern w:val="0"/>
          <w:sz w:val="24"/>
          <w:szCs w:val="24"/>
          <w:lang w:val="pt-BR" w:eastAsia="en-US"/>
        </w:rPr>
      </w:pPr>
      <w:r>
        <w:rPr>
          <w:rFonts w:hint="default" w:ascii="Trebuchet MS" w:hAnsi="Trebuchet MS" w:cs="Arial"/>
          <w:b/>
          <w:bCs/>
          <w:color w:val="000000"/>
          <w:kern w:val="0"/>
          <w:sz w:val="24"/>
          <w:szCs w:val="24"/>
          <w:lang w:val="ro-RO" w:eastAsia="en-US"/>
        </w:rPr>
        <w:t xml:space="preserve">a </w:t>
      </w:r>
      <w:r>
        <w:rPr>
          <w:rFonts w:hint="default" w:ascii="Trebuchet MS" w:hAnsi="Trebuchet MS"/>
          <w:b/>
          <w:bCs/>
          <w:color w:val="000000"/>
          <w:kern w:val="0"/>
          <w:sz w:val="24"/>
          <w:szCs w:val="24"/>
          <w:lang w:val="pt-BR" w:eastAsia="en-US"/>
        </w:rPr>
        <w:t>proiectul</w:t>
      </w:r>
      <w:r>
        <w:rPr>
          <w:rFonts w:hint="default" w:ascii="Trebuchet MS" w:hAnsi="Trebuchet MS"/>
          <w:b/>
          <w:bCs/>
          <w:color w:val="000000"/>
          <w:kern w:val="0"/>
          <w:sz w:val="24"/>
          <w:szCs w:val="24"/>
          <w:lang w:val="ro-RO" w:eastAsia="en-US"/>
        </w:rPr>
        <w:t>ui</w:t>
      </w:r>
      <w:r>
        <w:rPr>
          <w:rFonts w:hint="default" w:ascii="Trebuchet MS" w:hAnsi="Trebuchet MS"/>
          <w:b/>
          <w:bCs/>
          <w:color w:val="000000"/>
          <w:kern w:val="0"/>
          <w:sz w:val="24"/>
          <w:szCs w:val="24"/>
          <w:lang w:val="pt-BR" w:eastAsia="en-US"/>
        </w:rPr>
        <w:t xml:space="preserve"> de ordin al preşedintelui Agenţiei Naţionale de Administrare Fiscală pentru aprobarea procedurii privind transmiterea declaraţiilor</w:t>
      </w:r>
      <w:r>
        <w:rPr>
          <w:rFonts w:hint="default" w:ascii="Trebuchet MS" w:hAnsi="Trebuchet MS"/>
          <w:b/>
          <w:bCs/>
          <w:color w:val="000000"/>
          <w:kern w:val="0"/>
          <w:sz w:val="24"/>
          <w:szCs w:val="24"/>
          <w:lang w:val="ro-RO" w:eastAsia="en-US"/>
        </w:rPr>
        <w:t xml:space="preserve"> </w:t>
      </w:r>
      <w:r>
        <w:rPr>
          <w:rFonts w:hint="default" w:ascii="Trebuchet MS" w:hAnsi="Trebuchet MS"/>
          <w:b/>
          <w:bCs/>
          <w:color w:val="000000"/>
          <w:kern w:val="0"/>
          <w:sz w:val="24"/>
          <w:szCs w:val="24"/>
          <w:lang w:val="pt-BR" w:eastAsia="en-US"/>
        </w:rPr>
        <w:t>fiscale prin mijloace electronice</w:t>
      </w:r>
      <w:r>
        <w:rPr>
          <w:rFonts w:hint="default" w:ascii="Trebuchet MS" w:hAnsi="Trebuchet MS"/>
          <w:b/>
          <w:bCs/>
          <w:color w:val="000000"/>
          <w:kern w:val="0"/>
          <w:sz w:val="24"/>
          <w:szCs w:val="24"/>
          <w:lang w:val="en-US" w:eastAsia="en-US"/>
        </w:rPr>
        <w:t xml:space="preserve"> </w:t>
      </w:r>
      <w:r>
        <w:rPr>
          <w:rFonts w:hint="default" w:ascii="Trebuchet MS" w:hAnsi="Trebuchet MS"/>
          <w:b/>
          <w:bCs/>
          <w:color w:val="000000"/>
          <w:kern w:val="0"/>
          <w:sz w:val="24"/>
          <w:szCs w:val="24"/>
          <w:lang w:val="pt-BR" w:eastAsia="en-US"/>
        </w:rPr>
        <w:t>de transmitere la distanţă</w:t>
      </w:r>
    </w:p>
    <w:p>
      <w:pPr>
        <w:keepNext w:val="0"/>
        <w:keepLines w:val="0"/>
        <w:pageBreakBefore w:val="0"/>
        <w:widowControl/>
        <w:kinsoku/>
        <w:wordWrap/>
        <w:overflowPunct/>
        <w:topLinePunct w:val="0"/>
        <w:autoSpaceDE/>
        <w:autoSpaceDN/>
        <w:bidi w:val="0"/>
        <w:adjustRightInd/>
        <w:snapToGrid/>
        <w:spacing w:after="40" w:line="240" w:lineRule="auto"/>
        <w:jc w:val="center"/>
        <w:textAlignment w:val="auto"/>
        <w:outlineLvl w:val="9"/>
        <w:rPr>
          <w:rFonts w:ascii="Trebuchet MS" w:hAnsi="Trebuchet MS" w:cs="Arial"/>
          <w:color w:val="000000"/>
          <w:kern w:val="0"/>
          <w:sz w:val="24"/>
          <w:szCs w:val="24"/>
          <w:lang w:val="ro-RO" w:eastAsia="en-US"/>
        </w:rPr>
      </w:pPr>
    </w:p>
    <w:p>
      <w:pPr>
        <w:suppressAutoHyphens w:val="0"/>
        <w:autoSpaceDE w:val="0"/>
        <w:autoSpaceDN w:val="0"/>
        <w:adjustRightInd w:val="0"/>
        <w:jc w:val="both"/>
        <w:rPr>
          <w:rFonts w:ascii="Arial" w:hAnsi="Arial" w:cs="Arial"/>
          <w:color w:val="000000"/>
          <w:kern w:val="2"/>
          <w:sz w:val="24"/>
          <w:szCs w:val="24"/>
          <w:lang w:val="ro-RO" w:eastAsia="en-US"/>
        </w:rPr>
      </w:pPr>
      <w:r>
        <w:rPr>
          <w:rFonts w:ascii="Arial" w:hAnsi="Arial" w:cs="Arial"/>
          <w:color w:val="000000"/>
          <w:sz w:val="24"/>
          <w:szCs w:val="24"/>
          <w:lang w:val="ro-RO" w:eastAsia="en-US"/>
        </w:rPr>
        <w:t>Potrivit art.103 din Legea nr.207/2015 privind Codul de procedură fiscală, cu modificările și completările ulterioare, procedura privind transmiterea declaraţiei fiscale prin mijloace electronice sau prin sisteme electronice de transmitere la distanţă, precum şi declaraţiile fiscale care se transmit obligatoriu prin asemenea mijloace sau sisteme se stabilesc prin ordin al preşedintelui Agenţiei Naţionale de Administrare Fiscală.</w:t>
      </w:r>
    </w:p>
    <w:p>
      <w:pPr>
        <w:autoSpaceDE w:val="0"/>
        <w:jc w:val="both"/>
        <w:rPr>
          <w:rFonts w:hint="default" w:ascii="Arial" w:hAnsi="Arial"/>
          <w:color w:val="000000"/>
          <w:sz w:val="24"/>
          <w:szCs w:val="24"/>
          <w:lang w:val="en-US" w:eastAsia="en-US"/>
        </w:rPr>
      </w:pPr>
      <w:r>
        <w:rPr>
          <w:rFonts w:ascii="Arial" w:hAnsi="Arial" w:cs="Arial"/>
          <w:color w:val="000000"/>
          <w:sz w:val="24"/>
          <w:szCs w:val="24"/>
          <w:lang w:val="en-US" w:eastAsia="en-US"/>
        </w:rPr>
        <w:t>D</w:t>
      </w:r>
      <w:r>
        <w:rPr>
          <w:rFonts w:ascii="Arial" w:hAnsi="Arial" w:cs="Arial"/>
          <w:color w:val="000000"/>
          <w:sz w:val="24"/>
          <w:szCs w:val="24"/>
          <w:lang w:val="ro-RO" w:eastAsia="en-US"/>
        </w:rPr>
        <w:t xml:space="preserve">eclaraţiile fiscale care se depun prin mijloace electronice de transmitere la distanţă </w:t>
      </w:r>
      <w:r>
        <w:rPr>
          <w:rFonts w:hint="default" w:ascii="Arial" w:hAnsi="Arial" w:cs="Arial"/>
          <w:color w:val="000000"/>
          <w:sz w:val="24"/>
          <w:szCs w:val="24"/>
          <w:lang w:val="ro-RO" w:eastAsia="en-US"/>
        </w:rPr>
        <w:t xml:space="preserve">se semnează </w:t>
      </w:r>
      <w:r>
        <w:rPr>
          <w:rFonts w:hint="default" w:ascii="Arial" w:hAnsi="Arial" w:cs="Arial"/>
          <w:color w:val="000000"/>
          <w:sz w:val="24"/>
          <w:szCs w:val="24"/>
          <w:lang w:val="en-US" w:eastAsia="en-US"/>
        </w:rPr>
        <w:t xml:space="preserve">prin utilizarea </w:t>
      </w:r>
      <w:r>
        <w:rPr>
          <w:rFonts w:hint="default" w:ascii="Arial" w:hAnsi="Arial" w:cs="Arial"/>
          <w:color w:val="000000"/>
          <w:sz w:val="24"/>
          <w:szCs w:val="24"/>
          <w:lang w:val="ro-RO" w:eastAsia="en-US"/>
        </w:rPr>
        <w:t>certificatelor calificate</w:t>
      </w:r>
      <w:r>
        <w:rPr>
          <w:rFonts w:hint="default" w:ascii="Arial" w:hAnsi="Arial" w:cs="Arial"/>
          <w:color w:val="000000"/>
          <w:sz w:val="24"/>
          <w:szCs w:val="24"/>
          <w:lang w:val="en-US" w:eastAsia="en-US"/>
        </w:rPr>
        <w:t xml:space="preserve"> emise de furnizorii </w:t>
      </w:r>
      <w:r>
        <w:rPr>
          <w:rFonts w:hint="default" w:ascii="Arial" w:hAnsi="Arial"/>
          <w:color w:val="000000"/>
          <w:sz w:val="24"/>
          <w:szCs w:val="24"/>
          <w:lang w:val="en-US" w:eastAsia="en-US"/>
        </w:rPr>
        <w:t>de servicii de certificare.</w:t>
      </w:r>
    </w:p>
    <w:p>
      <w:pPr>
        <w:autoSpaceDE w:val="0"/>
        <w:jc w:val="both"/>
        <w:rPr>
          <w:rFonts w:hint="default" w:ascii="Arial" w:hAnsi="Arial" w:cs="Arial"/>
          <w:color w:val="000000"/>
          <w:sz w:val="24"/>
          <w:szCs w:val="24"/>
          <w:lang w:val="ro-RO" w:eastAsia="en-US"/>
        </w:rPr>
      </w:pPr>
      <w:r>
        <w:rPr>
          <w:rFonts w:hint="default" w:ascii="Arial" w:hAnsi="Arial" w:cs="Arial"/>
          <w:color w:val="000000"/>
          <w:sz w:val="24"/>
          <w:szCs w:val="24"/>
          <w:lang w:val="ro-RO" w:eastAsia="en-US"/>
        </w:rPr>
        <w:t xml:space="preserve">Înregistrarea certificatelor calificate și a titlularilor acestora ca utilizatori ai serviciului </w:t>
      </w:r>
      <w:r>
        <w:rPr>
          <w:rFonts w:hint="default" w:ascii="Arial" w:hAnsi="Arial"/>
          <w:color w:val="000000"/>
          <w:sz w:val="24"/>
          <w:szCs w:val="24"/>
          <w:lang w:val="ro-RO" w:eastAsia="en-US"/>
        </w:rPr>
        <w:t xml:space="preserve"> "Depunere declaraţii on-line" existent pe portalul Agenţiei Naţionale de Administrare Fiscală se realizează prin depunerea </w:t>
      </w:r>
      <w:r>
        <w:rPr>
          <w:rFonts w:hint="default" w:ascii="Arial" w:hAnsi="Arial" w:cs="Arial"/>
          <w:iCs/>
          <w:sz w:val="24"/>
          <w:szCs w:val="24"/>
          <w:lang w:val="it-IT"/>
        </w:rPr>
        <w:t>Cerer</w:t>
      </w:r>
      <w:r>
        <w:rPr>
          <w:rFonts w:hint="default" w:ascii="Arial" w:hAnsi="Arial" w:cs="Arial"/>
          <w:iCs/>
          <w:sz w:val="24"/>
          <w:szCs w:val="24"/>
          <w:lang w:val="ro-RO"/>
        </w:rPr>
        <w:t>ii</w:t>
      </w:r>
      <w:r>
        <w:rPr>
          <w:rFonts w:hint="default" w:ascii="Arial" w:hAnsi="Arial" w:cs="Arial"/>
          <w:iCs/>
          <w:sz w:val="24"/>
          <w:szCs w:val="24"/>
          <w:lang w:val="it-IT"/>
        </w:rPr>
        <w:t xml:space="preserve"> pentru utilizarea unui certificat calificat</w:t>
      </w:r>
      <w:r>
        <w:rPr>
          <w:rFonts w:hint="default" w:ascii="Arial" w:hAnsi="Arial" w:cs="Arial"/>
          <w:iCs/>
          <w:sz w:val="24"/>
          <w:szCs w:val="24"/>
          <w:lang w:val="ro-RO"/>
        </w:rPr>
        <w:t xml:space="preserve"> (formular 150)</w:t>
      </w:r>
      <w:r>
        <w:rPr>
          <w:rFonts w:hint="default" w:ascii="Arial" w:hAnsi="Arial"/>
          <w:color w:val="000000"/>
          <w:sz w:val="24"/>
          <w:szCs w:val="24"/>
          <w:lang w:val="ro-RO" w:eastAsia="en-US"/>
        </w:rPr>
        <w:t xml:space="preserve">. </w:t>
      </w:r>
      <w:r>
        <w:rPr>
          <w:rFonts w:hint="default" w:ascii="Arial" w:hAnsi="Arial" w:cs="Arial"/>
          <w:color w:val="000000"/>
          <w:sz w:val="24"/>
          <w:szCs w:val="24"/>
          <w:lang w:val="ro-RO" w:eastAsia="en-US"/>
        </w:rPr>
        <w:t>În prezent, aprobarea cererii se realizează la sediul organului fiscal, prin prezentarea de către titularul certificatului a cererii, a documentului de împuternicir</w:t>
      </w:r>
      <w:r>
        <w:rPr>
          <w:rFonts w:hint="default" w:ascii="Arial" w:hAnsi="Arial" w:cs="Arial"/>
          <w:color w:val="000000"/>
          <w:sz w:val="24"/>
          <w:szCs w:val="24"/>
          <w:lang w:val="en-US" w:eastAsia="en-US"/>
        </w:rPr>
        <w:t>e</w:t>
      </w:r>
      <w:r>
        <w:rPr>
          <w:rFonts w:hint="default" w:ascii="Arial" w:hAnsi="Arial" w:cs="Arial"/>
          <w:color w:val="000000"/>
          <w:sz w:val="24"/>
          <w:szCs w:val="24"/>
          <w:lang w:val="ro-RO" w:eastAsia="en-US"/>
        </w:rPr>
        <w:t>, precum și a documentului de identitate.</w:t>
      </w:r>
    </w:p>
    <w:p>
      <w:pPr>
        <w:autoSpaceDE w:val="0"/>
        <w:jc w:val="both"/>
        <w:rPr>
          <w:rFonts w:hint="default" w:ascii="Arial" w:hAnsi="Arial" w:cs="Arial"/>
          <w:color w:val="000000"/>
          <w:sz w:val="24"/>
          <w:szCs w:val="24"/>
          <w:lang w:val="ro-RO" w:eastAsia="en-US"/>
        </w:rPr>
      </w:pPr>
      <w:r>
        <w:rPr>
          <w:rFonts w:hint="default" w:ascii="Arial" w:hAnsi="Arial" w:cs="Arial"/>
          <w:color w:val="000000"/>
          <w:sz w:val="24"/>
          <w:szCs w:val="24"/>
          <w:lang w:val="ro-RO" w:eastAsia="en-US"/>
        </w:rPr>
        <w:t xml:space="preserve">Pentru a veni în sprijinul contribuabililor, </w:t>
      </w:r>
      <w:r>
        <w:rPr>
          <w:rFonts w:hint="default" w:ascii="Arial" w:hAnsi="Arial" w:cs="Arial"/>
          <w:color w:val="000000"/>
          <w:sz w:val="24"/>
          <w:szCs w:val="24"/>
          <w:lang w:val="en-US" w:eastAsia="en-US"/>
        </w:rPr>
        <w:t xml:space="preserve">se </w:t>
      </w:r>
      <w:r>
        <w:rPr>
          <w:rFonts w:hint="default" w:ascii="Arial" w:hAnsi="Arial" w:cs="Arial"/>
          <w:color w:val="000000"/>
          <w:sz w:val="24"/>
          <w:szCs w:val="24"/>
          <w:lang w:val="ro-RO" w:eastAsia="en-US"/>
        </w:rPr>
        <w:t>propun</w:t>
      </w:r>
      <w:r>
        <w:rPr>
          <w:rFonts w:hint="default" w:ascii="Arial" w:hAnsi="Arial" w:cs="Arial"/>
          <w:color w:val="000000"/>
          <w:sz w:val="24"/>
          <w:szCs w:val="24"/>
          <w:lang w:val="en-US" w:eastAsia="en-US"/>
        </w:rPr>
        <w:t>e</w:t>
      </w:r>
      <w:r>
        <w:rPr>
          <w:rFonts w:hint="default" w:ascii="Arial" w:hAnsi="Arial" w:cs="Arial"/>
          <w:color w:val="000000"/>
          <w:sz w:val="24"/>
          <w:szCs w:val="24"/>
          <w:lang w:val="ro-RO" w:eastAsia="en-US"/>
        </w:rPr>
        <w:t xml:space="preserve"> actualizarea procedurii</w:t>
      </w:r>
      <w:r>
        <w:rPr>
          <w:rFonts w:hint="default" w:ascii="Arial" w:hAnsi="Arial" w:cs="Arial"/>
          <w:color w:val="000000"/>
          <w:sz w:val="24"/>
          <w:szCs w:val="24"/>
          <w:lang w:val="en-US" w:eastAsia="en-US"/>
        </w:rPr>
        <w:t xml:space="preserve"> </w:t>
      </w:r>
      <w:r>
        <w:rPr>
          <w:rFonts w:ascii="Arial" w:hAnsi="Arial" w:cs="Arial"/>
          <w:color w:val="000000"/>
          <w:sz w:val="24"/>
          <w:szCs w:val="24"/>
          <w:lang w:val="ro-RO" w:eastAsia="en-US"/>
        </w:rPr>
        <w:t>privind transmiterea declaraţi</w:t>
      </w:r>
      <w:r>
        <w:rPr>
          <w:rFonts w:hint="default" w:ascii="Arial" w:hAnsi="Arial" w:cs="Arial"/>
          <w:color w:val="000000"/>
          <w:sz w:val="24"/>
          <w:szCs w:val="24"/>
          <w:lang w:val="ro-RO" w:eastAsia="en-US"/>
        </w:rPr>
        <w:t>ilor</w:t>
      </w:r>
      <w:r>
        <w:rPr>
          <w:rFonts w:ascii="Arial" w:hAnsi="Arial" w:cs="Arial"/>
          <w:color w:val="000000"/>
          <w:sz w:val="24"/>
          <w:szCs w:val="24"/>
          <w:lang w:val="ro-RO" w:eastAsia="en-US"/>
        </w:rPr>
        <w:t xml:space="preserve"> fiscale prin mijloace electronice</w:t>
      </w:r>
      <w:r>
        <w:rPr>
          <w:rFonts w:hint="default" w:ascii="Arial" w:hAnsi="Arial" w:cs="Arial"/>
          <w:color w:val="000000"/>
          <w:sz w:val="24"/>
          <w:szCs w:val="24"/>
          <w:lang w:val="en-US" w:eastAsia="en-US"/>
        </w:rPr>
        <w:t xml:space="preserve"> </w:t>
      </w:r>
      <w:r>
        <w:rPr>
          <w:rFonts w:ascii="Arial" w:hAnsi="Arial" w:cs="Arial"/>
          <w:color w:val="000000"/>
          <w:sz w:val="24"/>
          <w:szCs w:val="24"/>
          <w:lang w:val="ro-RO" w:eastAsia="en-US"/>
        </w:rPr>
        <w:t>de transmitere la distanţă</w:t>
      </w:r>
      <w:r>
        <w:rPr>
          <w:rFonts w:hint="default" w:ascii="Arial" w:hAnsi="Arial" w:cs="Arial"/>
          <w:color w:val="000000"/>
          <w:sz w:val="24"/>
          <w:szCs w:val="24"/>
          <w:lang w:val="en-US" w:eastAsia="en-US"/>
        </w:rPr>
        <w:t xml:space="preserve"> astfel </w:t>
      </w:r>
      <w:r>
        <w:rPr>
          <w:rFonts w:hint="default" w:ascii="Arial" w:hAnsi="Arial" w:cs="Arial"/>
          <w:color w:val="000000"/>
          <w:sz w:val="24"/>
          <w:szCs w:val="24"/>
          <w:lang w:val="ro-RO" w:eastAsia="en-US"/>
        </w:rPr>
        <w:t>î</w:t>
      </w:r>
      <w:r>
        <w:rPr>
          <w:rFonts w:hint="default" w:ascii="Arial" w:hAnsi="Arial" w:cs="Arial"/>
          <w:color w:val="000000"/>
          <w:sz w:val="24"/>
          <w:szCs w:val="24"/>
          <w:lang w:val="en-US" w:eastAsia="en-US"/>
        </w:rPr>
        <w:t>nc</w:t>
      </w:r>
      <w:r>
        <w:rPr>
          <w:rFonts w:hint="default" w:ascii="Arial" w:hAnsi="Arial" w:cs="Arial"/>
          <w:color w:val="000000"/>
          <w:sz w:val="24"/>
          <w:szCs w:val="24"/>
          <w:lang w:val="ro-RO" w:eastAsia="en-US"/>
        </w:rPr>
        <w:t>â</w:t>
      </w:r>
      <w:r>
        <w:rPr>
          <w:rFonts w:hint="default" w:ascii="Arial" w:hAnsi="Arial" w:cs="Arial"/>
          <w:color w:val="000000"/>
          <w:sz w:val="24"/>
          <w:szCs w:val="24"/>
          <w:lang w:val="en-US" w:eastAsia="en-US"/>
        </w:rPr>
        <w:t xml:space="preserve">t </w:t>
      </w:r>
      <w:r>
        <w:rPr>
          <w:rFonts w:hint="default" w:ascii="Arial" w:hAnsi="Arial" w:cs="Arial"/>
          <w:color w:val="000000"/>
          <w:sz w:val="24"/>
          <w:szCs w:val="24"/>
          <w:lang w:val="ro-RO" w:eastAsia="en-US"/>
        </w:rPr>
        <w:t xml:space="preserve">să nu mai fie necesară deplasarea solicitanților la sediul organului fiscal. </w:t>
      </w:r>
      <w:r>
        <w:rPr>
          <w:rFonts w:hint="default" w:ascii="Arial" w:hAnsi="Arial" w:cs="Arial"/>
          <w:color w:val="000000"/>
          <w:sz w:val="24"/>
          <w:szCs w:val="24"/>
          <w:lang w:val="en-US" w:eastAsia="en-US"/>
        </w:rPr>
        <w:t>Se propune ca</w:t>
      </w:r>
      <w:r>
        <w:rPr>
          <w:rFonts w:hint="default" w:ascii="Arial" w:hAnsi="Arial" w:cs="Arial"/>
          <w:color w:val="000000"/>
          <w:sz w:val="24"/>
          <w:szCs w:val="24"/>
          <w:lang w:val="ro-RO" w:eastAsia="en-US"/>
        </w:rPr>
        <w:t xml:space="preserve"> cererea să fie transmisă electronic însoțită </w:t>
      </w:r>
      <w:r>
        <w:rPr>
          <w:rFonts w:hint="default" w:ascii="Arial" w:hAnsi="Arial"/>
          <w:color w:val="000000"/>
          <w:sz w:val="24"/>
          <w:szCs w:val="24"/>
          <w:lang w:val="ro-RO" w:eastAsia="en-US"/>
        </w:rPr>
        <w:t xml:space="preserve">dacă este cazul </w:t>
      </w:r>
      <w:r>
        <w:rPr>
          <w:rFonts w:hint="default" w:ascii="Arial" w:hAnsi="Arial" w:cs="Arial"/>
          <w:color w:val="000000"/>
          <w:sz w:val="24"/>
          <w:szCs w:val="24"/>
          <w:lang w:val="ro-RO" w:eastAsia="en-US"/>
        </w:rPr>
        <w:t xml:space="preserve">de documentul </w:t>
      </w:r>
      <w:r>
        <w:rPr>
          <w:rFonts w:hint="default" w:ascii="Arial" w:hAnsi="Arial"/>
          <w:color w:val="000000"/>
          <w:sz w:val="24"/>
          <w:szCs w:val="24"/>
          <w:lang w:val="ro-RO" w:eastAsia="en-US"/>
        </w:rPr>
        <w:t xml:space="preserve">de împuternicire sau </w:t>
      </w:r>
      <w:r>
        <w:rPr>
          <w:rFonts w:hint="default" w:ascii="Arial" w:hAnsi="Arial"/>
          <w:color w:val="000000"/>
          <w:sz w:val="24"/>
          <w:szCs w:val="24"/>
          <w:lang w:val="en-US" w:eastAsia="en-US"/>
        </w:rPr>
        <w:t>de documentul care atest</w:t>
      </w:r>
      <w:r>
        <w:rPr>
          <w:rFonts w:hint="default" w:ascii="Arial" w:hAnsi="Arial"/>
          <w:color w:val="000000"/>
          <w:sz w:val="24"/>
          <w:szCs w:val="24"/>
          <w:lang w:val="ro-RO" w:eastAsia="en-US"/>
        </w:rPr>
        <w:t>ă</w:t>
      </w:r>
      <w:r>
        <w:rPr>
          <w:rFonts w:hint="default" w:ascii="Arial" w:hAnsi="Arial"/>
          <w:color w:val="000000"/>
          <w:sz w:val="24"/>
          <w:szCs w:val="24"/>
          <w:lang w:val="en-US" w:eastAsia="en-US"/>
        </w:rPr>
        <w:t xml:space="preserve"> </w:t>
      </w:r>
      <w:r>
        <w:rPr>
          <w:rFonts w:hint="default" w:ascii="Arial" w:hAnsi="Arial"/>
          <w:color w:val="000000"/>
          <w:sz w:val="24"/>
          <w:szCs w:val="24"/>
          <w:lang w:val="ro-RO" w:eastAsia="en-US"/>
        </w:rPr>
        <w:t>calitatea persoanei care reprezintă contribuabilul</w:t>
      </w:r>
      <w:r>
        <w:rPr>
          <w:rFonts w:hint="default" w:ascii="Arial" w:hAnsi="Arial" w:cs="Arial"/>
          <w:color w:val="000000"/>
          <w:sz w:val="24"/>
          <w:szCs w:val="24"/>
          <w:lang w:val="ro-RO" w:eastAsia="en-US"/>
        </w:rPr>
        <w:t>.</w:t>
      </w:r>
    </w:p>
    <w:p>
      <w:pPr>
        <w:autoSpaceDE w:val="0"/>
        <w:jc w:val="both"/>
        <w:rPr>
          <w:rFonts w:hint="default" w:ascii="Arial" w:hAnsi="Arial" w:cs="Arial"/>
          <w:color w:val="000000"/>
          <w:sz w:val="24"/>
          <w:szCs w:val="24"/>
          <w:lang w:val="ro-RO" w:eastAsia="en-US"/>
        </w:rPr>
      </w:pPr>
      <w:r>
        <w:rPr>
          <w:rFonts w:hint="default" w:ascii="Arial" w:hAnsi="Arial" w:cs="Arial"/>
          <w:color w:val="000000"/>
          <w:sz w:val="24"/>
          <w:szCs w:val="24"/>
          <w:lang w:val="en-US" w:eastAsia="en-US"/>
        </w:rPr>
        <w:t xml:space="preserve">La actualizarea procedurii </w:t>
      </w:r>
      <w:r>
        <w:rPr>
          <w:rFonts w:hint="default" w:ascii="Arial" w:hAnsi="Arial" w:cs="Arial"/>
          <w:color w:val="000000"/>
          <w:sz w:val="24"/>
          <w:szCs w:val="24"/>
          <w:lang w:val="ro-RO" w:eastAsia="en-US"/>
        </w:rPr>
        <w:t>au fost avute</w:t>
      </w:r>
      <w:r>
        <w:rPr>
          <w:rFonts w:hint="default" w:ascii="Arial" w:hAnsi="Arial" w:cs="Arial"/>
          <w:color w:val="000000"/>
          <w:sz w:val="24"/>
          <w:szCs w:val="24"/>
          <w:lang w:val="en-US" w:eastAsia="en-US"/>
        </w:rPr>
        <w:t xml:space="preserve"> </w:t>
      </w:r>
      <w:r>
        <w:rPr>
          <w:rFonts w:hint="default" w:ascii="Arial" w:hAnsi="Arial" w:cs="Arial"/>
          <w:color w:val="000000"/>
          <w:sz w:val="24"/>
          <w:szCs w:val="24"/>
          <w:lang w:val="ro-RO" w:eastAsia="en-US"/>
        </w:rPr>
        <w:t>în vedere și prevederile Legii nr.214/2024 privind utilizarea semnăturii electronice, a mărcii temporale și prestarea serviciilor de încredere bazate pe acestea.</w:t>
      </w:r>
    </w:p>
    <w:p>
      <w:pPr>
        <w:autoSpaceDE w:val="0"/>
        <w:jc w:val="both"/>
        <w:rPr>
          <w:rFonts w:ascii="Arial" w:hAnsi="Arial" w:cs="Arial"/>
          <w:sz w:val="24"/>
          <w:szCs w:val="24"/>
          <w:lang w:val="ro-RO"/>
        </w:rPr>
      </w:pPr>
      <w:r>
        <w:rPr>
          <w:rFonts w:hint="default" w:ascii="Arial" w:hAnsi="Arial" w:cs="Arial"/>
          <w:sz w:val="24"/>
          <w:szCs w:val="24"/>
          <w:lang w:val="ro-RO"/>
        </w:rPr>
        <w:t>D</w:t>
      </w:r>
      <w:r>
        <w:rPr>
          <w:rFonts w:ascii="Arial" w:hAnsi="Arial" w:cs="Arial"/>
          <w:sz w:val="24"/>
          <w:szCs w:val="24"/>
          <w:lang w:val="ro-RO"/>
        </w:rPr>
        <w:t>ocumentele necesare obținerii dreptului titularului</w:t>
      </w:r>
      <w:r>
        <w:rPr>
          <w:rFonts w:hint="default" w:ascii="Arial" w:hAnsi="Arial" w:cs="Arial"/>
          <w:sz w:val="24"/>
          <w:szCs w:val="24"/>
          <w:lang w:val="ro-RO"/>
        </w:rPr>
        <w:t xml:space="preserve"> de</w:t>
      </w:r>
      <w:r>
        <w:rPr>
          <w:rFonts w:ascii="Arial" w:hAnsi="Arial" w:cs="Arial"/>
          <w:sz w:val="24"/>
          <w:szCs w:val="24"/>
          <w:lang w:val="ro-RO"/>
        </w:rPr>
        <w:t xml:space="preserve"> certificat</w:t>
      </w:r>
      <w:r>
        <w:rPr>
          <w:rFonts w:hint="default" w:ascii="Arial" w:hAnsi="Arial" w:cs="Arial"/>
          <w:sz w:val="24"/>
          <w:szCs w:val="24"/>
          <w:lang w:val="ro-RO"/>
        </w:rPr>
        <w:t xml:space="preserve"> de a depune declarații </w:t>
      </w:r>
      <w:r>
        <w:rPr>
          <w:rFonts w:ascii="Arial" w:hAnsi="Arial" w:cs="Arial"/>
          <w:sz w:val="24"/>
          <w:szCs w:val="24"/>
          <w:lang w:val="ro-RO"/>
        </w:rPr>
        <w:t xml:space="preserve">se semnează prin utilizarea certificatului calificat emis de un </w:t>
      </w:r>
      <w:r>
        <w:rPr>
          <w:rFonts w:hint="default" w:ascii="Arial" w:hAnsi="Arial" w:cs="Arial"/>
          <w:color w:val="000000"/>
          <w:sz w:val="24"/>
          <w:szCs w:val="24"/>
          <w:lang w:val="ro-RO" w:eastAsia="en-US"/>
        </w:rPr>
        <w:t>prestator de servicii de încredere</w:t>
      </w:r>
      <w:r>
        <w:rPr>
          <w:rFonts w:ascii="Arial" w:hAnsi="Arial" w:cs="Arial"/>
          <w:sz w:val="24"/>
          <w:szCs w:val="24"/>
          <w:lang w:val="ro-RO"/>
        </w:rPr>
        <w:t xml:space="preserve">, în condiţiile </w:t>
      </w:r>
      <w:r>
        <w:rPr>
          <w:rFonts w:hint="default" w:ascii="Arial" w:hAnsi="Arial" w:cs="Arial"/>
          <w:color w:val="000000"/>
          <w:sz w:val="24"/>
          <w:szCs w:val="24"/>
          <w:lang w:val="ro-RO" w:eastAsia="en-US"/>
        </w:rPr>
        <w:t>Legii nr.214/2024</w:t>
      </w:r>
      <w:r>
        <w:rPr>
          <w:rFonts w:ascii="Arial" w:hAnsi="Arial" w:cs="Arial"/>
          <w:sz w:val="24"/>
          <w:szCs w:val="24"/>
          <w:lang w:val="ro-RO"/>
        </w:rPr>
        <w:t xml:space="preserve"> și Regulamentului (UE) nr.910/2014 al Parlamentului European şi al Consiliului din 23 iulie 2014 privind identificarea electronică şi serviciile de încredere pentru tranzacţiile electronice pe piaţa internă şi de abrogare a Directivei 1999/93/CE.</w:t>
      </w:r>
    </w:p>
    <w:p>
      <w:pPr>
        <w:jc w:val="both"/>
        <w:rPr>
          <w:rFonts w:ascii="Arial" w:hAnsi="Arial" w:cs="Arial"/>
          <w:sz w:val="24"/>
          <w:szCs w:val="24"/>
          <w:lang w:val="ro-RO"/>
        </w:rPr>
      </w:pPr>
      <w:r>
        <w:rPr>
          <w:rFonts w:ascii="Arial" w:hAnsi="Arial" w:cs="Arial"/>
          <w:sz w:val="24"/>
          <w:szCs w:val="24"/>
          <w:lang w:val="ro-RO"/>
        </w:rPr>
        <w:t>Ca urmare, prin prezentul proiect de ordin se propun următoarele:</w:t>
      </w:r>
    </w:p>
    <w:p>
      <w:pPr>
        <w:jc w:val="both"/>
        <w:rPr>
          <w:rFonts w:ascii="Arial" w:hAnsi="Arial" w:cs="Arial"/>
          <w:sz w:val="24"/>
          <w:szCs w:val="24"/>
          <w:lang w:val="ro-RO"/>
        </w:rPr>
      </w:pPr>
      <w:r>
        <w:rPr>
          <w:rFonts w:ascii="Arial" w:hAnsi="Arial" w:cs="Arial"/>
          <w:sz w:val="24"/>
          <w:szCs w:val="24"/>
          <w:lang w:val="ro-RO"/>
        </w:rPr>
        <w:t>- a</w:t>
      </w:r>
      <w:r>
        <w:rPr>
          <w:rFonts w:hint="default" w:ascii="Arial" w:hAnsi="Arial" w:cs="Arial"/>
          <w:sz w:val="24"/>
          <w:szCs w:val="24"/>
          <w:lang w:val="ro-RO"/>
        </w:rPr>
        <w:t>probarea</w:t>
      </w:r>
      <w:r>
        <w:rPr>
          <w:rFonts w:ascii="Arial" w:hAnsi="Arial" w:cs="Arial"/>
          <w:sz w:val="24"/>
          <w:szCs w:val="24"/>
          <w:lang w:val="ro-RO"/>
        </w:rPr>
        <w:t xml:space="preserve"> procedurii privind depunerea declaraţiilor fiscale prin mijloace electronice de transmitere la distanţă;</w:t>
      </w:r>
    </w:p>
    <w:p>
      <w:pPr>
        <w:jc w:val="both"/>
        <w:rPr>
          <w:rFonts w:hint="default" w:ascii="Arial" w:hAnsi="Arial" w:cs="Arial"/>
          <w:sz w:val="24"/>
          <w:szCs w:val="24"/>
          <w:lang w:val="ro-RO"/>
        </w:rPr>
      </w:pPr>
      <w:r>
        <w:rPr>
          <w:rFonts w:hint="default" w:ascii="Arial" w:hAnsi="Arial" w:cs="Arial"/>
          <w:sz w:val="24"/>
          <w:szCs w:val="24"/>
          <w:lang w:val="ro-RO"/>
        </w:rPr>
        <w:t xml:space="preserve">- aprobarea formularelor </w:t>
      </w:r>
      <w:r>
        <w:rPr>
          <w:rFonts w:hint="default" w:ascii="Arial" w:hAnsi="Arial"/>
          <w:sz w:val="24"/>
          <w:szCs w:val="24"/>
          <w:lang w:val="ro-RO"/>
        </w:rPr>
        <w:t>150 "Cerere pentru utilizarea unui certificat calificat" și 151 "Cerere pentru revocarea dreptului de utilizare a serviciului Depunere declaraţii on-line";</w:t>
      </w:r>
    </w:p>
    <w:p>
      <w:pPr>
        <w:jc w:val="both"/>
        <w:rPr>
          <w:rFonts w:hint="default" w:ascii="Arial" w:hAnsi="Arial" w:cs="Arial"/>
          <w:sz w:val="24"/>
          <w:szCs w:val="24"/>
          <w:lang w:val="ro-RO"/>
        </w:rPr>
      </w:pPr>
      <w:r>
        <w:rPr>
          <w:rFonts w:ascii="Arial" w:hAnsi="Arial" w:cs="Arial"/>
          <w:sz w:val="24"/>
          <w:szCs w:val="24"/>
          <w:lang w:val="ro-RO"/>
        </w:rPr>
        <w:t xml:space="preserve">- abrogarea prevederilor </w:t>
      </w:r>
      <w:r>
        <w:rPr>
          <w:rFonts w:ascii="Arial" w:hAnsi="Arial" w:cs="Arial"/>
          <w:color w:val="000000"/>
          <w:sz w:val="24"/>
          <w:szCs w:val="24"/>
          <w:lang w:val="ro-RO" w:eastAsia="en-US"/>
        </w:rPr>
        <w:t>Ordinului președintelui Agenției Naționale de Administrare Fiscală nr.</w:t>
      </w:r>
      <w:r>
        <w:rPr>
          <w:rFonts w:ascii="Arial" w:hAnsi="Arial" w:cs="Arial"/>
          <w:sz w:val="24"/>
          <w:szCs w:val="24"/>
          <w:lang w:val="ro-RO"/>
        </w:rPr>
        <w:t>2520/2010 privind depunerea declaraţiilor fiscale prin mijloace electronice de transmitere la distanţă de către contribuabilii mari şi mijlocii</w:t>
      </w:r>
      <w:r>
        <w:rPr>
          <w:rFonts w:hint="default" w:ascii="Arial" w:hAnsi="Arial"/>
          <w:sz w:val="24"/>
          <w:szCs w:val="24"/>
          <w:lang w:val="ro-RO"/>
        </w:rPr>
        <w:t>.</w:t>
      </w:r>
    </w:p>
    <w:sectPr>
      <w:headerReference r:id="rId5" w:type="default"/>
      <w:footerReference r:id="rId6" w:type="default"/>
      <w:pgSz w:w="11906" w:h="16838"/>
      <w:pgMar w:top="611" w:right="567" w:bottom="1152" w:left="1308" w:header="0" w:footer="480" w:gutter="0"/>
      <w:pgNumType w:fmt="decimal"/>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Trajan Pro">
    <w:panose1 w:val="02020502050506020301"/>
    <w:charset w:val="00"/>
    <w:family w:val="roman"/>
    <w:pitch w:val="default"/>
    <w:sig w:usb0="800000AF" w:usb1="5000204B" w:usb2="00000000" w:usb3="00000000" w:csb0="0000009B" w:csb1="00000000"/>
  </w:font>
  <w:font w:name="Trebuchet MS">
    <w:panose1 w:val="020B0603020202020204"/>
    <w:charset w:val="00"/>
    <w:family w:val="roman"/>
    <w:pitch w:val="default"/>
    <w:sig w:usb0="00000687" w:usb1="00000000" w:usb2="00000000" w:usb3="00000000" w:csb0="2000009F" w:csb1="00000000"/>
  </w:font>
  <w:font w:name="Franklin Gothic Demi">
    <w:panose1 w:val="020B07030201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2104826"/>
      <w:docPartObj>
        <w:docPartGallery w:val="autotext"/>
      </w:docPartObj>
    </w:sdtPr>
    <w:sdtContent>
      <w:p>
        <w:pPr>
          <w:pStyle w:val="7"/>
        </w:pPr>
      </w:p>
      <w:p>
        <w:pPr>
          <w:pStyle w:val="7"/>
          <w:widowControl/>
          <w:bidi w:val="0"/>
          <w:spacing w:before="0" w:after="0" w:line="240" w:lineRule="auto"/>
          <w:ind w:right="0" w:firstLine="0"/>
          <w:jc w:val="left"/>
          <w:rPr>
            <w:rFonts w:ascii="Trebuchet MS" w:hAnsi="Trebuchet MS"/>
          </w:rPr>
        </w:pPr>
        <w:r>
          <w:rPr>
            <w:rFonts w:ascii="Trebuchet MS" w:hAnsi="Trebuchet MS" w:eastAsia="Franklin Gothic Demi" w:cs="Arial"/>
            <w:b/>
            <w:bCs/>
            <w:color w:val="000000"/>
            <w:sz w:val="18"/>
            <w:szCs w:val="18"/>
            <w:lang w:val="ro-RO"/>
          </w:rPr>
          <w:t>Document care conține date cu caracter personal protejate de prevederile Regulamentului (UE) 2016/679</w:t>
        </w:r>
      </w:p>
      <w:p>
        <w:pPr>
          <w:pStyle w:val="7"/>
          <w:widowControl/>
          <w:bidi w:val="0"/>
          <w:spacing w:before="0" w:after="0" w:line="240" w:lineRule="auto"/>
          <w:ind w:right="0" w:firstLine="0"/>
          <w:jc w:val="right"/>
        </w:pPr>
        <w:r>
          <w:t xml:space="preserve">Page </w:t>
        </w:r>
        <w:r>
          <w:rPr>
            <w:bCs/>
            <w:sz w:val="24"/>
            <w:szCs w:val="24"/>
          </w:rPr>
          <w:fldChar w:fldCharType="begin"/>
        </w:r>
        <w:r>
          <w:rPr>
            <w:bCs/>
            <w:sz w:val="24"/>
            <w:szCs w:val="24"/>
          </w:rPr>
          <w:instrText xml:space="preserve">PAGE</w:instrText>
        </w:r>
        <w:r>
          <w:rPr>
            <w:bCs/>
            <w:sz w:val="24"/>
            <w:szCs w:val="24"/>
          </w:rPr>
          <w:fldChar w:fldCharType="separate"/>
        </w:r>
        <w:r>
          <w:rPr>
            <w:bCs/>
            <w:sz w:val="24"/>
            <w:szCs w:val="24"/>
          </w:rPr>
          <w:t>1</w:t>
        </w:r>
        <w:r>
          <w:rPr>
            <w:bCs/>
            <w:sz w:val="24"/>
            <w:szCs w:val="24"/>
          </w:rPr>
          <w:fldChar w:fldCharType="end"/>
        </w:r>
        <w:r>
          <w:rPr>
            <w:bCs/>
            <w:sz w:val="24"/>
            <w:szCs w:val="24"/>
          </w:rPr>
          <w:t>/</w:t>
        </w:r>
        <w:r>
          <w:rPr>
            <w:bCs/>
            <w:sz w:val="24"/>
            <w:szCs w:val="24"/>
          </w:rPr>
          <w:fldChar w:fldCharType="begin"/>
        </w:r>
        <w:r>
          <w:rPr>
            <w:bCs/>
            <w:sz w:val="24"/>
            <w:szCs w:val="24"/>
          </w:rPr>
          <w:instrText xml:space="preserve">NUMPAGES</w:instrText>
        </w:r>
        <w:r>
          <w:rPr>
            <w:bCs/>
            <w:sz w:val="24"/>
            <w:szCs w:val="24"/>
          </w:rPr>
          <w:fldChar w:fldCharType="separate"/>
        </w:r>
        <w:r>
          <w:rPr>
            <w:bCs/>
            <w:sz w:val="24"/>
            <w:szCs w:val="24"/>
          </w:rPr>
          <w:t>1</w:t>
        </w:r>
        <w:r>
          <w:rPr>
            <w:bCs/>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0"/>
  <w:bordersDoNotSurroundFooter w:val="0"/>
  <w:documentProtection w:enforcement="0"/>
  <w:defaultTabStop w:val="720"/>
  <w:displayHorizontalDrawingGridEvery w:val="1"/>
  <w:displayVerticalDrawingGridEvery w:val="1"/>
  <w:footnotePr>
    <w:footnote w:id="0"/>
    <w:footnote w:id="1"/>
  </w:footnotePr>
  <w:endnotePr>
    <w:endnote w:id="0"/>
    <w:endnote w:id="1"/>
  </w:endnotePr>
  <w:compat>
    <w:doNotExpandShiftReturn/>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2B1AC3"/>
    <w:rsid w:val="010D689D"/>
    <w:rsid w:val="015E1929"/>
    <w:rsid w:val="01903213"/>
    <w:rsid w:val="019A4A79"/>
    <w:rsid w:val="01A71C06"/>
    <w:rsid w:val="01DF40E7"/>
    <w:rsid w:val="02A31162"/>
    <w:rsid w:val="033767FD"/>
    <w:rsid w:val="03847740"/>
    <w:rsid w:val="04241C81"/>
    <w:rsid w:val="04A63606"/>
    <w:rsid w:val="04EF2151"/>
    <w:rsid w:val="05641D79"/>
    <w:rsid w:val="05FC0654"/>
    <w:rsid w:val="0619362C"/>
    <w:rsid w:val="0637747B"/>
    <w:rsid w:val="066F1682"/>
    <w:rsid w:val="06961DF8"/>
    <w:rsid w:val="06A85C60"/>
    <w:rsid w:val="07AA40B4"/>
    <w:rsid w:val="07E3589F"/>
    <w:rsid w:val="08CA08ED"/>
    <w:rsid w:val="09065C88"/>
    <w:rsid w:val="092D47B0"/>
    <w:rsid w:val="097D6DEE"/>
    <w:rsid w:val="09F26F93"/>
    <w:rsid w:val="09F32A10"/>
    <w:rsid w:val="0A922005"/>
    <w:rsid w:val="0AE135B3"/>
    <w:rsid w:val="0BBB4165"/>
    <w:rsid w:val="0C827CCB"/>
    <w:rsid w:val="0CEA556C"/>
    <w:rsid w:val="0D2A6A66"/>
    <w:rsid w:val="0D6B69FE"/>
    <w:rsid w:val="0D80308D"/>
    <w:rsid w:val="0E35417C"/>
    <w:rsid w:val="0E5E783B"/>
    <w:rsid w:val="0F147F3A"/>
    <w:rsid w:val="0F6A4A6E"/>
    <w:rsid w:val="10B948E8"/>
    <w:rsid w:val="10FD7FD8"/>
    <w:rsid w:val="11074E10"/>
    <w:rsid w:val="127706F9"/>
    <w:rsid w:val="127F3D38"/>
    <w:rsid w:val="1288248F"/>
    <w:rsid w:val="13746661"/>
    <w:rsid w:val="13CA7523"/>
    <w:rsid w:val="13D37980"/>
    <w:rsid w:val="13F24869"/>
    <w:rsid w:val="13FE15EF"/>
    <w:rsid w:val="13FF0E6A"/>
    <w:rsid w:val="145042F4"/>
    <w:rsid w:val="14EA133F"/>
    <w:rsid w:val="14F27C94"/>
    <w:rsid w:val="15B4715C"/>
    <w:rsid w:val="15FE5955"/>
    <w:rsid w:val="16065D3E"/>
    <w:rsid w:val="167032CF"/>
    <w:rsid w:val="16A57CC5"/>
    <w:rsid w:val="170B2036"/>
    <w:rsid w:val="17261545"/>
    <w:rsid w:val="182F1DA3"/>
    <w:rsid w:val="18826D3E"/>
    <w:rsid w:val="188E4975"/>
    <w:rsid w:val="18B16695"/>
    <w:rsid w:val="18B600EE"/>
    <w:rsid w:val="18F561A4"/>
    <w:rsid w:val="19C33EFC"/>
    <w:rsid w:val="19E53D94"/>
    <w:rsid w:val="1A627B75"/>
    <w:rsid w:val="1A6C15A3"/>
    <w:rsid w:val="1AAA6D22"/>
    <w:rsid w:val="1AC2186C"/>
    <w:rsid w:val="1B862B64"/>
    <w:rsid w:val="1C4A2499"/>
    <w:rsid w:val="1D6C7AF2"/>
    <w:rsid w:val="1DF24822"/>
    <w:rsid w:val="1DF32AE0"/>
    <w:rsid w:val="1E731CB1"/>
    <w:rsid w:val="1E836738"/>
    <w:rsid w:val="1E9336EF"/>
    <w:rsid w:val="1EB43949"/>
    <w:rsid w:val="1EE025BF"/>
    <w:rsid w:val="1F4F17B1"/>
    <w:rsid w:val="1FD42C9E"/>
    <w:rsid w:val="1FEF1940"/>
    <w:rsid w:val="20A6733F"/>
    <w:rsid w:val="21076A9B"/>
    <w:rsid w:val="2165588D"/>
    <w:rsid w:val="21F0506C"/>
    <w:rsid w:val="230F6D54"/>
    <w:rsid w:val="238F2F00"/>
    <w:rsid w:val="23D43BB4"/>
    <w:rsid w:val="23D53F7D"/>
    <w:rsid w:val="23D91C40"/>
    <w:rsid w:val="23E17610"/>
    <w:rsid w:val="240F7DB2"/>
    <w:rsid w:val="24B42108"/>
    <w:rsid w:val="24CD6D8A"/>
    <w:rsid w:val="24F435A9"/>
    <w:rsid w:val="254B30A5"/>
    <w:rsid w:val="25570938"/>
    <w:rsid w:val="255B62A5"/>
    <w:rsid w:val="257537F8"/>
    <w:rsid w:val="25CC719C"/>
    <w:rsid w:val="25EA33DB"/>
    <w:rsid w:val="25EE4103"/>
    <w:rsid w:val="264B706C"/>
    <w:rsid w:val="264E4147"/>
    <w:rsid w:val="26AB05CB"/>
    <w:rsid w:val="271B4883"/>
    <w:rsid w:val="2721571A"/>
    <w:rsid w:val="27B331B7"/>
    <w:rsid w:val="27B72239"/>
    <w:rsid w:val="280D3C2E"/>
    <w:rsid w:val="283468B0"/>
    <w:rsid w:val="288972FB"/>
    <w:rsid w:val="28A36690"/>
    <w:rsid w:val="28AB3081"/>
    <w:rsid w:val="28C8250F"/>
    <w:rsid w:val="28E30A91"/>
    <w:rsid w:val="2A43397A"/>
    <w:rsid w:val="2AA40674"/>
    <w:rsid w:val="2B156E10"/>
    <w:rsid w:val="2B8D7B0C"/>
    <w:rsid w:val="2BE665B7"/>
    <w:rsid w:val="2C6B6E84"/>
    <w:rsid w:val="2C6F1EF0"/>
    <w:rsid w:val="2D46204D"/>
    <w:rsid w:val="2D9E5898"/>
    <w:rsid w:val="2DD942D8"/>
    <w:rsid w:val="2DDC0F11"/>
    <w:rsid w:val="2E0C3A16"/>
    <w:rsid w:val="2E3F4230"/>
    <w:rsid w:val="2ED04F66"/>
    <w:rsid w:val="2F207C1B"/>
    <w:rsid w:val="2FA772B8"/>
    <w:rsid w:val="2FB63537"/>
    <w:rsid w:val="2FC260DA"/>
    <w:rsid w:val="2FC725D3"/>
    <w:rsid w:val="2FCC4ED1"/>
    <w:rsid w:val="30052281"/>
    <w:rsid w:val="301A3290"/>
    <w:rsid w:val="3061271D"/>
    <w:rsid w:val="309C64D5"/>
    <w:rsid w:val="310C7F1D"/>
    <w:rsid w:val="32355210"/>
    <w:rsid w:val="32562C36"/>
    <w:rsid w:val="32810F93"/>
    <w:rsid w:val="329D53F6"/>
    <w:rsid w:val="32AE70BE"/>
    <w:rsid w:val="33D80771"/>
    <w:rsid w:val="340D063A"/>
    <w:rsid w:val="349F1C25"/>
    <w:rsid w:val="34D92DC4"/>
    <w:rsid w:val="359411A1"/>
    <w:rsid w:val="35A46F01"/>
    <w:rsid w:val="35B848DE"/>
    <w:rsid w:val="35BF0C09"/>
    <w:rsid w:val="368318F0"/>
    <w:rsid w:val="388E3564"/>
    <w:rsid w:val="38D9077C"/>
    <w:rsid w:val="38DF05BD"/>
    <w:rsid w:val="39576CC5"/>
    <w:rsid w:val="39880C7D"/>
    <w:rsid w:val="3A527327"/>
    <w:rsid w:val="3A943A8B"/>
    <w:rsid w:val="3A962C91"/>
    <w:rsid w:val="3AAC37B2"/>
    <w:rsid w:val="3AC3111A"/>
    <w:rsid w:val="3BF57816"/>
    <w:rsid w:val="3C3A54B5"/>
    <w:rsid w:val="3C516E8A"/>
    <w:rsid w:val="3D441948"/>
    <w:rsid w:val="3D4C5F94"/>
    <w:rsid w:val="3E81172E"/>
    <w:rsid w:val="3ED91810"/>
    <w:rsid w:val="3EEF54C7"/>
    <w:rsid w:val="3F073FE3"/>
    <w:rsid w:val="3FCF6241"/>
    <w:rsid w:val="3FE518E7"/>
    <w:rsid w:val="3FE522A3"/>
    <w:rsid w:val="40401DBB"/>
    <w:rsid w:val="40505D61"/>
    <w:rsid w:val="406801AF"/>
    <w:rsid w:val="40EF7456"/>
    <w:rsid w:val="414153A1"/>
    <w:rsid w:val="41473C19"/>
    <w:rsid w:val="41F11862"/>
    <w:rsid w:val="42C62E10"/>
    <w:rsid w:val="43367E1F"/>
    <w:rsid w:val="43857F86"/>
    <w:rsid w:val="44943B95"/>
    <w:rsid w:val="45B130A9"/>
    <w:rsid w:val="46CF4D6C"/>
    <w:rsid w:val="46D26D0D"/>
    <w:rsid w:val="46D87E78"/>
    <w:rsid w:val="470831F3"/>
    <w:rsid w:val="47521D22"/>
    <w:rsid w:val="477521A4"/>
    <w:rsid w:val="47A42FD5"/>
    <w:rsid w:val="47F46517"/>
    <w:rsid w:val="48CD3843"/>
    <w:rsid w:val="48F117F7"/>
    <w:rsid w:val="492E619F"/>
    <w:rsid w:val="49C063B1"/>
    <w:rsid w:val="4A217098"/>
    <w:rsid w:val="4A8063A5"/>
    <w:rsid w:val="4AA42767"/>
    <w:rsid w:val="4AF02F3B"/>
    <w:rsid w:val="4B9A4D59"/>
    <w:rsid w:val="4C2B07B0"/>
    <w:rsid w:val="4C682C1F"/>
    <w:rsid w:val="4CB5750B"/>
    <w:rsid w:val="4CDB0852"/>
    <w:rsid w:val="4D090EF8"/>
    <w:rsid w:val="4D951D26"/>
    <w:rsid w:val="4DB31878"/>
    <w:rsid w:val="4E101F7B"/>
    <w:rsid w:val="4EE14167"/>
    <w:rsid w:val="4F44363C"/>
    <w:rsid w:val="4F9D0790"/>
    <w:rsid w:val="5044617C"/>
    <w:rsid w:val="50460922"/>
    <w:rsid w:val="507D0823"/>
    <w:rsid w:val="50DA4426"/>
    <w:rsid w:val="51925214"/>
    <w:rsid w:val="52030EA6"/>
    <w:rsid w:val="52AB44F8"/>
    <w:rsid w:val="52EB3E0C"/>
    <w:rsid w:val="539E050B"/>
    <w:rsid w:val="540031B2"/>
    <w:rsid w:val="540A5957"/>
    <w:rsid w:val="5447048D"/>
    <w:rsid w:val="548C45D3"/>
    <w:rsid w:val="54F860E9"/>
    <w:rsid w:val="554B007E"/>
    <w:rsid w:val="55B73944"/>
    <w:rsid w:val="566576FF"/>
    <w:rsid w:val="57966413"/>
    <w:rsid w:val="57C21847"/>
    <w:rsid w:val="58331008"/>
    <w:rsid w:val="583C5F5D"/>
    <w:rsid w:val="585E3942"/>
    <w:rsid w:val="58620170"/>
    <w:rsid w:val="5892590C"/>
    <w:rsid w:val="58DE73E6"/>
    <w:rsid w:val="590D4433"/>
    <w:rsid w:val="592F1EDD"/>
    <w:rsid w:val="593A5AB0"/>
    <w:rsid w:val="597B5319"/>
    <w:rsid w:val="59D033B8"/>
    <w:rsid w:val="59DB3ADF"/>
    <w:rsid w:val="5AEB7EBF"/>
    <w:rsid w:val="5B28352D"/>
    <w:rsid w:val="5B6656CF"/>
    <w:rsid w:val="5BA43A7C"/>
    <w:rsid w:val="5C3A6F70"/>
    <w:rsid w:val="5D2D2508"/>
    <w:rsid w:val="5D9D65F9"/>
    <w:rsid w:val="5DAD134F"/>
    <w:rsid w:val="5DE07592"/>
    <w:rsid w:val="5E186200"/>
    <w:rsid w:val="5E3B4BF6"/>
    <w:rsid w:val="5F4B02A7"/>
    <w:rsid w:val="5FE4608A"/>
    <w:rsid w:val="604227C3"/>
    <w:rsid w:val="609D0C81"/>
    <w:rsid w:val="60DE4C9F"/>
    <w:rsid w:val="611C1A08"/>
    <w:rsid w:val="61825AB5"/>
    <w:rsid w:val="619407AB"/>
    <w:rsid w:val="62693F6B"/>
    <w:rsid w:val="62700D45"/>
    <w:rsid w:val="62916B8D"/>
    <w:rsid w:val="62A3021F"/>
    <w:rsid w:val="638D7383"/>
    <w:rsid w:val="63AF2E65"/>
    <w:rsid w:val="63EB54CA"/>
    <w:rsid w:val="64053EC6"/>
    <w:rsid w:val="64BD5B87"/>
    <w:rsid w:val="65A1489C"/>
    <w:rsid w:val="66390456"/>
    <w:rsid w:val="66A772B7"/>
    <w:rsid w:val="673D46AD"/>
    <w:rsid w:val="67571051"/>
    <w:rsid w:val="681D6B19"/>
    <w:rsid w:val="69524B00"/>
    <w:rsid w:val="6960737C"/>
    <w:rsid w:val="69757766"/>
    <w:rsid w:val="699278A6"/>
    <w:rsid w:val="69B533A3"/>
    <w:rsid w:val="6A1C13D4"/>
    <w:rsid w:val="6A5F0A39"/>
    <w:rsid w:val="6ABB6BA9"/>
    <w:rsid w:val="6AD0429B"/>
    <w:rsid w:val="6B220BAD"/>
    <w:rsid w:val="6B3174FC"/>
    <w:rsid w:val="6B4068C6"/>
    <w:rsid w:val="6BC53131"/>
    <w:rsid w:val="6BCF63E8"/>
    <w:rsid w:val="6C736790"/>
    <w:rsid w:val="6D4C7896"/>
    <w:rsid w:val="6D7069B2"/>
    <w:rsid w:val="6E0154E6"/>
    <w:rsid w:val="6E873DAF"/>
    <w:rsid w:val="6ECF2631"/>
    <w:rsid w:val="6EE02460"/>
    <w:rsid w:val="6F346616"/>
    <w:rsid w:val="6F671721"/>
    <w:rsid w:val="6FFC6AEF"/>
    <w:rsid w:val="707B70D2"/>
    <w:rsid w:val="70DB36AD"/>
    <w:rsid w:val="70F43070"/>
    <w:rsid w:val="7111646C"/>
    <w:rsid w:val="71207954"/>
    <w:rsid w:val="71217A08"/>
    <w:rsid w:val="71231F88"/>
    <w:rsid w:val="71C51C09"/>
    <w:rsid w:val="71C73228"/>
    <w:rsid w:val="7240115C"/>
    <w:rsid w:val="729C3CDA"/>
    <w:rsid w:val="72AC372A"/>
    <w:rsid w:val="72BE15EB"/>
    <w:rsid w:val="72D955E1"/>
    <w:rsid w:val="72DB36FD"/>
    <w:rsid w:val="73AD7D52"/>
    <w:rsid w:val="73BD62B1"/>
    <w:rsid w:val="73E770EB"/>
    <w:rsid w:val="74136E9C"/>
    <w:rsid w:val="74FE7628"/>
    <w:rsid w:val="751245D1"/>
    <w:rsid w:val="75961A13"/>
    <w:rsid w:val="761E5F53"/>
    <w:rsid w:val="764C225F"/>
    <w:rsid w:val="768F2505"/>
    <w:rsid w:val="76B74344"/>
    <w:rsid w:val="76F20BD7"/>
    <w:rsid w:val="77160DC2"/>
    <w:rsid w:val="775641DE"/>
    <w:rsid w:val="77A729B4"/>
    <w:rsid w:val="77ED47CF"/>
    <w:rsid w:val="77F659A7"/>
    <w:rsid w:val="78203FB3"/>
    <w:rsid w:val="78470C59"/>
    <w:rsid w:val="78E46319"/>
    <w:rsid w:val="78F44AE4"/>
    <w:rsid w:val="798B3522"/>
    <w:rsid w:val="79D40A69"/>
    <w:rsid w:val="79E65E3D"/>
    <w:rsid w:val="7A1B038B"/>
    <w:rsid w:val="7A900C57"/>
    <w:rsid w:val="7B1926A9"/>
    <w:rsid w:val="7B406F9F"/>
    <w:rsid w:val="7BCB6779"/>
    <w:rsid w:val="7BCC1673"/>
    <w:rsid w:val="7C377A20"/>
    <w:rsid w:val="7C6D3710"/>
    <w:rsid w:val="7CA91AEC"/>
    <w:rsid w:val="7CC23F5E"/>
    <w:rsid w:val="7D5C6BC0"/>
    <w:rsid w:val="7DB12DB3"/>
    <w:rsid w:val="7DE95993"/>
    <w:rsid w:val="7E6336A2"/>
    <w:rsid w:val="7E814678"/>
    <w:rsid w:val="7E8D44C9"/>
    <w:rsid w:val="7E943CA8"/>
    <w:rsid w:val="7EEA0B31"/>
    <w:rsid w:val="7EF956D8"/>
    <w:rsid w:val="7EFE3982"/>
    <w:rsid w:val="7F072D3B"/>
    <w:rsid w:val="7F877725"/>
    <w:rsid w:val="7FC8448D"/>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bidi w:val="0"/>
      <w:spacing w:before="0" w:after="160" w:line="259" w:lineRule="auto"/>
      <w:jc w:val="left"/>
    </w:pPr>
    <w:rPr>
      <w:rFonts w:asciiTheme="minorHAnsi" w:hAnsiTheme="minorHAnsi" w:eastAsiaTheme="minorHAnsi" w:cstheme="minorBidi"/>
      <w:color w:val="auto"/>
      <w:kern w:val="0"/>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Body Text"/>
    <w:basedOn w:val="1"/>
    <w:qFormat/>
    <w:uiPriority w:val="0"/>
    <w:pPr>
      <w:spacing w:before="0" w:after="140" w:line="276" w:lineRule="auto"/>
    </w:pPr>
  </w:style>
  <w:style w:type="paragraph" w:styleId="5">
    <w:name w:val="caption"/>
    <w:basedOn w:val="1"/>
    <w:next w:val="1"/>
    <w:qFormat/>
    <w:uiPriority w:val="0"/>
    <w:pPr>
      <w:suppressLineNumbers/>
      <w:spacing w:before="120" w:after="120"/>
    </w:pPr>
    <w:rPr>
      <w:rFonts w:cs="Arial"/>
      <w:i/>
      <w:iCs/>
      <w:sz w:val="24"/>
      <w:szCs w:val="24"/>
    </w:rPr>
  </w:style>
  <w:style w:type="paragraph" w:styleId="6">
    <w:name w:val="annotation text"/>
    <w:basedOn w:val="1"/>
    <w:semiHidden/>
    <w:unhideWhenUsed/>
    <w:qFormat/>
    <w:uiPriority w:val="99"/>
    <w:pPr>
      <w:jc w:val="left"/>
    </w:pPr>
  </w:style>
  <w:style w:type="paragraph" w:styleId="7">
    <w:name w:val="footer"/>
    <w:basedOn w:val="1"/>
    <w:link w:val="14"/>
    <w:unhideWhenUsed/>
    <w:qFormat/>
    <w:uiPriority w:val="99"/>
    <w:pPr>
      <w:tabs>
        <w:tab w:val="center" w:pos="4680"/>
        <w:tab w:val="right" w:pos="9360"/>
      </w:tabs>
      <w:spacing w:before="0" w:after="0" w:line="240" w:lineRule="auto"/>
    </w:pPr>
  </w:style>
  <w:style w:type="paragraph" w:styleId="8">
    <w:name w:val="header"/>
    <w:basedOn w:val="1"/>
    <w:link w:val="13"/>
    <w:unhideWhenUsed/>
    <w:qFormat/>
    <w:uiPriority w:val="99"/>
    <w:pPr>
      <w:tabs>
        <w:tab w:val="center" w:pos="4680"/>
        <w:tab w:val="right" w:pos="9360"/>
      </w:tabs>
      <w:spacing w:before="0" w:after="0" w:line="240" w:lineRule="auto"/>
    </w:pPr>
  </w:style>
  <w:style w:type="character" w:styleId="9">
    <w:name w:val="Hyperlink"/>
    <w:basedOn w:val="2"/>
    <w:semiHidden/>
    <w:unhideWhenUsed/>
    <w:qFormat/>
    <w:uiPriority w:val="99"/>
    <w:rPr>
      <w:color w:val="0000FF"/>
      <w:u w:val="single"/>
    </w:rPr>
  </w:style>
  <w:style w:type="paragraph" w:styleId="10">
    <w:name w:val="List"/>
    <w:basedOn w:val="4"/>
    <w:qFormat/>
    <w:uiPriority w:val="0"/>
    <w:rPr>
      <w:rFonts w:cs="Arial"/>
    </w:rPr>
  </w:style>
  <w:style w:type="paragraph" w:styleId="11">
    <w:name w:val="Normal (Web)"/>
    <w:basedOn w:val="1"/>
    <w:qFormat/>
    <w:uiPriority w:val="0"/>
    <w:pPr>
      <w:spacing w:before="280" w:after="280"/>
    </w:pPr>
    <w:rPr>
      <w:color w:val="000000"/>
    </w:rPr>
  </w:style>
  <w:style w:type="table" w:styleId="12">
    <w:name w:val="Table Grid"/>
    <w:basedOn w:val="3"/>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Header Char"/>
    <w:basedOn w:val="2"/>
    <w:link w:val="8"/>
    <w:qFormat/>
    <w:uiPriority w:val="99"/>
  </w:style>
  <w:style w:type="character" w:customStyle="1" w:styleId="14">
    <w:name w:val="Footer Char"/>
    <w:basedOn w:val="2"/>
    <w:link w:val="7"/>
    <w:qFormat/>
    <w:uiPriority w:val="99"/>
  </w:style>
  <w:style w:type="character" w:customStyle="1" w:styleId="15">
    <w:name w:val="Internet Link"/>
    <w:basedOn w:val="2"/>
    <w:unhideWhenUsed/>
    <w:qFormat/>
    <w:uiPriority w:val="99"/>
    <w:rPr>
      <w:color w:val="0563C1" w:themeColor="hyperlink"/>
      <w:u w:val="single"/>
      <w14:textFill>
        <w14:solidFill>
          <w14:schemeClr w14:val="hlink"/>
        </w14:solidFill>
      </w14:textFill>
    </w:rPr>
  </w:style>
  <w:style w:type="paragraph" w:customStyle="1" w:styleId="16">
    <w:name w:val="Heading"/>
    <w:basedOn w:val="1"/>
    <w:next w:val="4"/>
    <w:qFormat/>
    <w:uiPriority w:val="0"/>
    <w:pPr>
      <w:keepNext/>
      <w:spacing w:before="240" w:after="120"/>
    </w:pPr>
    <w:rPr>
      <w:rFonts w:ascii="Liberation Sans" w:hAnsi="Liberation Sans" w:eastAsia="Microsoft YaHei" w:cs="Arial"/>
      <w:sz w:val="28"/>
      <w:szCs w:val="28"/>
    </w:rPr>
  </w:style>
  <w:style w:type="paragraph" w:customStyle="1" w:styleId="17">
    <w:name w:val="Index"/>
    <w:basedOn w:val="1"/>
    <w:qFormat/>
    <w:uiPriority w:val="0"/>
    <w:pPr>
      <w:suppressLineNumbers/>
    </w:pPr>
    <w:rPr>
      <w:rFonts w:cs="Arial"/>
    </w:rPr>
  </w:style>
  <w:style w:type="paragraph" w:customStyle="1" w:styleId="18">
    <w:name w:val="Caracter Caracter"/>
    <w:basedOn w:val="1"/>
    <w:qFormat/>
    <w:uiPriority w:val="0"/>
    <w:pPr>
      <w:spacing w:before="0" w:after="0" w:line="240" w:lineRule="auto"/>
    </w:pPr>
    <w:rPr>
      <w:rFonts w:ascii="Times New Roman" w:hAnsi="Times New Roman" w:eastAsia="Times New Roman" w:cs="Times New Roman"/>
      <w:sz w:val="24"/>
      <w:szCs w:val="24"/>
      <w:lang w:val="pl-PL" w:eastAsia="pl-PL"/>
    </w:rPr>
  </w:style>
  <w:style w:type="paragraph" w:customStyle="1" w:styleId="19">
    <w:name w:val="Frame Contents"/>
    <w:basedOn w:val="1"/>
    <w:qFormat/>
    <w:uiPriority w:val="0"/>
  </w:style>
  <w:style w:type="paragraph" w:customStyle="1" w:styleId="20">
    <w:name w:val="Default Text:1"/>
    <w:basedOn w:val="1"/>
    <w:qFormat/>
    <w:uiPriority w:val="0"/>
    <w:rPr>
      <w:kern w:val="0"/>
      <w:szCs w:val="20"/>
      <w:lang w:eastAsia="ar-SA"/>
    </w:rPr>
  </w:style>
  <w:style w:type="paragraph" w:customStyle="1" w:styleId="21">
    <w:name w:val="Default Text:2"/>
    <w:basedOn w:val="1"/>
    <w:qFormat/>
    <w:uiPriority w:val="0"/>
    <w:pPr>
      <w:suppressAutoHyphens w:val="0"/>
      <w:overflowPunct w:val="0"/>
      <w:autoSpaceDE w:val="0"/>
    </w:pPr>
    <w:rPr>
      <w:kern w:val="2"/>
      <w:szCs w:val="20"/>
    </w:rPr>
  </w:style>
  <w:style w:type="paragraph" w:customStyle="1" w:styleId="22">
    <w:name w:val="Default Text"/>
    <w:basedOn w:val="1"/>
    <w:qFormat/>
    <w:uiPriority w:val="0"/>
    <w:pPr>
      <w:autoSpaceDE w:val="0"/>
    </w:pPr>
    <w:rPr>
      <w:kern w:val="0"/>
    </w:rPr>
  </w:style>
  <w:style w:type="paragraph" w:customStyle="1" w:styleId="23">
    <w:name w:val=" Caracter Caracter"/>
    <w:basedOn w:val="1"/>
    <w:qFormat/>
    <w:uiPriority w:val="0"/>
    <w:pPr>
      <w:overflowPunct/>
      <w:autoSpaceDE/>
    </w:pPr>
    <w:rPr>
      <w:szCs w:val="24"/>
      <w:lang w:val="pl-PL"/>
    </w:rPr>
  </w:style>
  <w:style w:type="character" w:customStyle="1" w:styleId="24">
    <w:name w:val="Default Text Char"/>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Ministerul Finantelor Publice</Company>
  <Pages>2</Pages>
  <Words>483</Words>
  <Characters>2990</Characters>
  <Paragraphs>23</Paragraphs>
  <TotalTime>5</TotalTime>
  <ScaleCrop>false</ScaleCrop>
  <LinksUpToDate>false</LinksUpToDate>
  <CharactersWithSpaces>3933</CharactersWithSpaces>
  <Application>WPS Office_11.2.0.10351_F1E327BC-269C-435d-A152-05C5408002CA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2021-06-24T07:29:00Z</dcterms:created>
  <dc:creator>CRISTIAN-NICOLAE MARIN</dc:creator>
  <cp:lastModifiedBy>DGPAV - SERV DECLARARE</cp:lastModifiedBy>
  <cp:lastPrinted>2025-04-07T11:36:15Z</cp:lastPrinted>
  <dcterms:modified xsi:type="dcterms:W3CDTF">2025-04-07T11:37:07Z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1033-11.2.0.10351</vt:lpwstr>
  </property>
  <property fmtid="{D5CDD505-2E9C-101B-9397-08002B2CF9AE}" pid="10" name="ICV">
    <vt:lpwstr>D89F623B5DFE47D39F649F97CFAF63A6</vt:lpwstr>
  </property>
</Properties>
</file>