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09" w:type="dxa"/>
        <w:tblLayout w:type="fixed"/>
        <w:tblLook w:val="04A0" w:firstRow="1" w:lastRow="0" w:firstColumn="1" w:lastColumn="0" w:noHBand="0" w:noVBand="1"/>
      </w:tblPr>
      <w:tblGrid>
        <w:gridCol w:w="4508"/>
        <w:gridCol w:w="4701"/>
      </w:tblGrid>
      <w:tr w:rsidR="00C02CC4" w:rsidRPr="00C02CC4" w:rsidTr="00C02CC4">
        <w:tc>
          <w:tcPr>
            <w:tcW w:w="4508" w:type="dxa"/>
            <w:hideMark/>
          </w:tcPr>
          <w:p w:rsidR="00C02CC4" w:rsidRPr="00C02CC4" w:rsidRDefault="00C74958" w:rsidP="00C02CC4">
            <w:pPr>
              <w:spacing w:after="0" w:line="273" w:lineRule="auto"/>
              <w:rPr>
                <w:rFonts w:ascii="Trebuchet MS" w:eastAsia="Times New Roman" w:hAnsi="Trebuchet MS" w:cs="Calibri"/>
                <w:b/>
                <w:bCs/>
                <w:sz w:val="24"/>
                <w:szCs w:val="24"/>
              </w:rPr>
            </w:pPr>
            <w:r>
              <w:rPr>
                <w:rFonts w:ascii="Trebuchet MS" w:eastAsia="Times New Roman" w:hAnsi="Trebuchet MS" w:cs="Calibri"/>
                <w:b/>
                <w:bCs/>
                <w:sz w:val="24"/>
                <w:szCs w:val="24"/>
              </w:rPr>
              <w:t xml:space="preserve">            </w:t>
            </w:r>
            <w:r w:rsidR="00C02CC4" w:rsidRPr="00C02CC4">
              <w:rPr>
                <w:rFonts w:ascii="Trebuchet MS" w:eastAsia="Times New Roman" w:hAnsi="Trebuchet MS" w:cs="Calibri"/>
                <w:b/>
                <w:bCs/>
                <w:sz w:val="24"/>
                <w:szCs w:val="24"/>
              </w:rPr>
              <w:t>Ministerul Finanțelor</w:t>
            </w:r>
          </w:p>
          <w:p w:rsidR="00C02CC4" w:rsidRPr="00C02CC4" w:rsidRDefault="00C02CC4" w:rsidP="00C74958">
            <w:pPr>
              <w:spacing w:after="0" w:line="273" w:lineRule="auto"/>
              <w:jc w:val="center"/>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Agenția Națională de Administrare </w:t>
            </w:r>
            <w:r w:rsidR="00C74958">
              <w:rPr>
                <w:rFonts w:ascii="Trebuchet MS" w:eastAsia="Times New Roman" w:hAnsi="Trebuchet MS" w:cs="Calibri"/>
                <w:b/>
                <w:bCs/>
                <w:sz w:val="24"/>
                <w:szCs w:val="24"/>
              </w:rPr>
              <w:t xml:space="preserve">  </w:t>
            </w:r>
            <w:r w:rsidRPr="00C02CC4">
              <w:rPr>
                <w:rFonts w:ascii="Trebuchet MS" w:eastAsia="Times New Roman" w:hAnsi="Trebuchet MS" w:cs="Calibri"/>
                <w:b/>
                <w:bCs/>
                <w:sz w:val="24"/>
                <w:szCs w:val="24"/>
              </w:rPr>
              <w:t>Fiscală</w:t>
            </w:r>
          </w:p>
          <w:p w:rsidR="00C02CC4" w:rsidRPr="00C02CC4" w:rsidRDefault="00C02CC4" w:rsidP="00C02CC4">
            <w:pPr>
              <w:spacing w:after="0" w:line="273" w:lineRule="auto"/>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Nr.         </w:t>
            </w:r>
          </w:p>
        </w:tc>
        <w:tc>
          <w:tcPr>
            <w:tcW w:w="4701" w:type="dxa"/>
          </w:tcPr>
          <w:p w:rsidR="00C74958" w:rsidRDefault="00C74958" w:rsidP="00C02CC4">
            <w:pPr>
              <w:spacing w:after="0" w:line="273" w:lineRule="auto"/>
              <w:jc w:val="right"/>
              <w:rPr>
                <w:rFonts w:ascii="Trebuchet MS" w:eastAsia="Times New Roman" w:hAnsi="Trebuchet MS" w:cs="Calibri"/>
                <w:b/>
                <w:bCs/>
                <w:sz w:val="24"/>
                <w:szCs w:val="24"/>
              </w:rPr>
            </w:pPr>
            <w:r>
              <w:rPr>
                <w:rFonts w:ascii="Trebuchet MS" w:eastAsia="Times New Roman" w:hAnsi="Trebuchet MS" w:cs="Calibri"/>
                <w:b/>
                <w:bCs/>
                <w:sz w:val="24"/>
                <w:szCs w:val="24"/>
              </w:rPr>
              <w:t>Autoritatea de Supraveghere</w:t>
            </w:r>
          </w:p>
          <w:p w:rsidR="00C02CC4" w:rsidRPr="00C02CC4" w:rsidRDefault="00C74958" w:rsidP="00C74958">
            <w:pPr>
              <w:spacing w:after="0" w:line="273" w:lineRule="auto"/>
              <w:rPr>
                <w:rFonts w:ascii="Trebuchet MS" w:eastAsia="Times New Roman" w:hAnsi="Trebuchet MS" w:cs="Calibri"/>
                <w:b/>
                <w:bCs/>
                <w:sz w:val="24"/>
                <w:szCs w:val="24"/>
              </w:rPr>
            </w:pPr>
            <w:r>
              <w:rPr>
                <w:rFonts w:ascii="Trebuchet MS" w:eastAsia="Times New Roman" w:hAnsi="Trebuchet MS" w:cs="Calibri"/>
                <w:b/>
                <w:bCs/>
                <w:sz w:val="24"/>
                <w:szCs w:val="24"/>
              </w:rPr>
              <w:t xml:space="preserve">                               </w:t>
            </w:r>
            <w:r w:rsidR="00C02CC4" w:rsidRPr="00C02CC4">
              <w:rPr>
                <w:rFonts w:ascii="Trebuchet MS" w:eastAsia="Times New Roman" w:hAnsi="Trebuchet MS" w:cs="Calibri"/>
                <w:b/>
                <w:bCs/>
                <w:sz w:val="24"/>
                <w:szCs w:val="24"/>
              </w:rPr>
              <w:t xml:space="preserve">Financiarã   </w:t>
            </w:r>
          </w:p>
          <w:p w:rsidR="00C02CC4" w:rsidRPr="00C02CC4" w:rsidRDefault="00C02CC4" w:rsidP="00C02CC4">
            <w:pPr>
              <w:spacing w:after="0" w:line="273" w:lineRule="auto"/>
              <w:jc w:val="center"/>
              <w:rPr>
                <w:rFonts w:ascii="Trebuchet MS" w:eastAsia="Times New Roman" w:hAnsi="Trebuchet MS" w:cs="Calibri"/>
                <w:b/>
                <w:bCs/>
                <w:sz w:val="24"/>
                <w:szCs w:val="24"/>
              </w:rPr>
            </w:pPr>
          </w:p>
          <w:p w:rsidR="00C02CC4" w:rsidRPr="00C02CC4" w:rsidRDefault="00C02CC4" w:rsidP="00C02CC4">
            <w:pPr>
              <w:spacing w:after="0" w:line="273" w:lineRule="auto"/>
              <w:jc w:val="center"/>
              <w:rPr>
                <w:rFonts w:ascii="Trebuchet MS" w:eastAsia="Times New Roman" w:hAnsi="Trebuchet MS" w:cs="Calibri"/>
                <w:b/>
                <w:bCs/>
                <w:sz w:val="24"/>
                <w:szCs w:val="24"/>
              </w:rPr>
            </w:pPr>
            <w:r w:rsidRPr="00C02CC4">
              <w:rPr>
                <w:rFonts w:ascii="Trebuchet MS" w:eastAsia="Times New Roman" w:hAnsi="Trebuchet MS" w:cs="Calibri"/>
                <w:b/>
                <w:bCs/>
                <w:sz w:val="24"/>
                <w:szCs w:val="24"/>
              </w:rPr>
              <w:t>Nr.</w:t>
            </w:r>
          </w:p>
        </w:tc>
      </w:tr>
    </w:tbl>
    <w:p w:rsidR="00C02CC4" w:rsidRPr="00C02CC4" w:rsidRDefault="00C02CC4" w:rsidP="00C02CC4">
      <w:pPr>
        <w:spacing w:after="0" w:line="273" w:lineRule="auto"/>
        <w:jc w:val="center"/>
        <w:rPr>
          <w:rFonts w:ascii="Trebuchet MS" w:eastAsia="Times New Roman" w:hAnsi="Trebuchet MS" w:cs="Times New Roman"/>
          <w:b/>
          <w:bCs/>
          <w:sz w:val="24"/>
          <w:szCs w:val="24"/>
        </w:rPr>
      </w:pPr>
      <w:r w:rsidRPr="00C02CC4">
        <w:rPr>
          <w:rFonts w:ascii="Trebuchet MS" w:eastAsia="Times New Roman" w:hAnsi="Trebuchet MS" w:cs="Times New Roman"/>
          <w:b/>
          <w:bCs/>
          <w:sz w:val="24"/>
          <w:szCs w:val="24"/>
        </w:rPr>
        <w:t xml:space="preserve"> </w:t>
      </w:r>
    </w:p>
    <w:p w:rsidR="002B4EA6" w:rsidRDefault="002B4EA6" w:rsidP="00C02CC4">
      <w:pPr>
        <w:spacing w:after="0" w:line="273" w:lineRule="auto"/>
        <w:jc w:val="center"/>
        <w:rPr>
          <w:rFonts w:ascii="Trebuchet MS" w:eastAsia="Times New Roman" w:hAnsi="Trebuchet MS" w:cs="Times New Roman"/>
          <w:b/>
          <w:bCs/>
          <w:sz w:val="24"/>
          <w:szCs w:val="24"/>
        </w:rPr>
      </w:pPr>
    </w:p>
    <w:p w:rsidR="002B4EA6" w:rsidRDefault="002B4EA6" w:rsidP="00C02CC4">
      <w:pPr>
        <w:spacing w:after="0" w:line="273" w:lineRule="auto"/>
        <w:jc w:val="center"/>
        <w:rPr>
          <w:rFonts w:ascii="Trebuchet MS" w:eastAsia="Times New Roman" w:hAnsi="Trebuchet MS" w:cs="Times New Roman"/>
          <w:b/>
          <w:bCs/>
          <w:sz w:val="24"/>
          <w:szCs w:val="24"/>
        </w:rPr>
      </w:pPr>
    </w:p>
    <w:p w:rsidR="00B21780" w:rsidRDefault="00B21780" w:rsidP="00C02CC4">
      <w:pPr>
        <w:spacing w:after="0" w:line="273" w:lineRule="auto"/>
        <w:jc w:val="center"/>
        <w:rPr>
          <w:rFonts w:ascii="Trebuchet MS" w:eastAsia="Times New Roman" w:hAnsi="Trebuchet MS" w:cs="Times New Roman"/>
          <w:b/>
          <w:bCs/>
          <w:sz w:val="24"/>
          <w:szCs w:val="24"/>
        </w:rPr>
      </w:pPr>
    </w:p>
    <w:p w:rsidR="00C02CC4" w:rsidRPr="00C02CC4" w:rsidRDefault="00C02CC4" w:rsidP="00C02CC4">
      <w:pPr>
        <w:spacing w:after="0" w:line="273" w:lineRule="auto"/>
        <w:jc w:val="center"/>
        <w:rPr>
          <w:rFonts w:ascii="Trebuchet MS" w:eastAsia="Times New Roman" w:hAnsi="Trebuchet MS" w:cs="Times New Roman"/>
          <w:b/>
          <w:bCs/>
          <w:sz w:val="24"/>
          <w:szCs w:val="24"/>
        </w:rPr>
      </w:pPr>
      <w:r w:rsidRPr="00C02CC4">
        <w:rPr>
          <w:rFonts w:ascii="Trebuchet MS" w:eastAsia="Times New Roman" w:hAnsi="Trebuchet MS" w:cs="Times New Roman"/>
          <w:b/>
          <w:bCs/>
          <w:sz w:val="24"/>
          <w:szCs w:val="24"/>
        </w:rPr>
        <w:t xml:space="preserve"> </w:t>
      </w:r>
    </w:p>
    <w:p w:rsidR="00C02CC4" w:rsidRPr="00C02CC4" w:rsidRDefault="00C02CC4" w:rsidP="00C02CC4">
      <w:pPr>
        <w:spacing w:after="0" w:line="273" w:lineRule="auto"/>
        <w:jc w:val="center"/>
        <w:rPr>
          <w:rFonts w:ascii="Trebuchet MS" w:eastAsia="Times New Roman" w:hAnsi="Trebuchet MS" w:cs="Times New Roman"/>
          <w:b/>
          <w:bCs/>
          <w:sz w:val="24"/>
          <w:szCs w:val="24"/>
        </w:rPr>
      </w:pPr>
      <w:r w:rsidRPr="00C02CC4">
        <w:rPr>
          <w:rFonts w:ascii="Trebuchet MS" w:eastAsia="Times New Roman" w:hAnsi="Trebuchet MS" w:cs="Times New Roman"/>
          <w:b/>
          <w:bCs/>
          <w:sz w:val="24"/>
          <w:szCs w:val="24"/>
        </w:rPr>
        <w:t xml:space="preserve"> </w:t>
      </w:r>
    </w:p>
    <w:p w:rsidR="00C02CC4" w:rsidRPr="00C02CC4" w:rsidRDefault="00C02CC4" w:rsidP="00C02CC4">
      <w:pPr>
        <w:spacing w:before="49" w:after="0" w:line="252" w:lineRule="auto"/>
        <w:jc w:val="center"/>
        <w:rPr>
          <w:rFonts w:ascii="Trebuchet MS" w:eastAsia="Times New Roman" w:hAnsi="Trebuchet MS" w:cs="Times New Roman"/>
          <w:b/>
          <w:bCs/>
          <w:sz w:val="24"/>
          <w:szCs w:val="24"/>
        </w:rPr>
      </w:pPr>
      <w:r w:rsidRPr="00C02CC4">
        <w:rPr>
          <w:rFonts w:ascii="Trebuchet MS" w:eastAsia="Times New Roman" w:hAnsi="Trebuchet MS" w:cs="Times New Roman"/>
          <w:b/>
          <w:bCs/>
          <w:sz w:val="24"/>
          <w:szCs w:val="24"/>
        </w:rPr>
        <w:t>Ordin comun privind raportarea informațiilor conform art.61</w:t>
      </w:r>
      <w:r w:rsidRPr="00C02CC4">
        <w:rPr>
          <w:rFonts w:ascii="Trebuchet MS" w:eastAsia="Times New Roman" w:hAnsi="Trebuchet MS" w:cs="Times New Roman"/>
          <w:b/>
          <w:bCs/>
          <w:sz w:val="24"/>
          <w:szCs w:val="24"/>
          <w:vertAlign w:val="superscript"/>
        </w:rPr>
        <w:t>2</w:t>
      </w:r>
      <w:r w:rsidRPr="00C02CC4">
        <w:rPr>
          <w:rFonts w:ascii="Trebuchet MS" w:eastAsia="Times New Roman" w:hAnsi="Trebuchet MS" w:cs="Times New Roman"/>
          <w:b/>
          <w:bCs/>
          <w:sz w:val="24"/>
          <w:szCs w:val="24"/>
        </w:rPr>
        <w:t xml:space="preserve"> din Legea nr. 207/2015 privind Codul de procedură fiscală</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2B4EA6" w:rsidRPr="00C02CC4" w:rsidRDefault="002B4EA6" w:rsidP="00C02CC4">
      <w:pPr>
        <w:spacing w:after="0" w:line="273" w:lineRule="auto"/>
        <w:ind w:firstLine="284"/>
        <w:jc w:val="both"/>
        <w:rPr>
          <w:rFonts w:ascii="Trebuchet MS" w:eastAsia="Times New Roman" w:hAnsi="Trebuchet MS" w:cs="Calibri"/>
          <w:sz w:val="24"/>
          <w:szCs w:val="24"/>
        </w:rPr>
      </w:pP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În temeiul </w:t>
      </w:r>
      <w:proofErr w:type="gramStart"/>
      <w:r w:rsidRPr="00C02CC4">
        <w:rPr>
          <w:rFonts w:ascii="Trebuchet MS" w:eastAsia="Times New Roman" w:hAnsi="Trebuchet MS" w:cs="Calibri"/>
          <w:sz w:val="24"/>
          <w:szCs w:val="24"/>
        </w:rPr>
        <w:t>prevederilor  art</w:t>
      </w:r>
      <w:proofErr w:type="gramEnd"/>
      <w:r w:rsidRPr="00C02CC4">
        <w:rPr>
          <w:rFonts w:ascii="Trebuchet MS" w:eastAsia="Times New Roman" w:hAnsi="Trebuchet MS" w:cs="Calibri"/>
          <w:sz w:val="24"/>
          <w:szCs w:val="24"/>
        </w:rPr>
        <w:t>. 61</w:t>
      </w:r>
      <w:r w:rsidR="001A2A8F">
        <w:rPr>
          <w:rFonts w:ascii="Trebuchet MS" w:eastAsia="Times New Roman" w:hAnsi="Trebuchet MS" w:cs="Calibri"/>
          <w:sz w:val="24"/>
          <w:szCs w:val="24"/>
        </w:rPr>
        <w:t>^2</w:t>
      </w:r>
      <w:r w:rsidRPr="00C02CC4">
        <w:rPr>
          <w:rFonts w:ascii="Trebuchet MS" w:eastAsia="Times New Roman" w:hAnsi="Trebuchet MS" w:cs="Calibri"/>
          <w:sz w:val="24"/>
          <w:szCs w:val="24"/>
        </w:rPr>
        <w:t xml:space="preserve"> alin. (2)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Legea nr. 207/2015 privind Codul de procedură fiscală, cu modificările şi completările ulterioare, ale art. 11 alin. (3)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Hotărârea Guvernului nr. 520/2013 privind organizarea şi funcţionarea Agenţiei Naţionale de Administrare Fiscală, cu modificările şi completările ulterioare, precum și ale art. 3 alin. (1) </w:t>
      </w:r>
      <w:proofErr w:type="gramStart"/>
      <w:r w:rsidRPr="00C02CC4">
        <w:rPr>
          <w:rFonts w:ascii="Trebuchet MS" w:eastAsia="Times New Roman" w:hAnsi="Trebuchet MS" w:cs="Calibri"/>
          <w:sz w:val="24"/>
          <w:szCs w:val="24"/>
        </w:rPr>
        <w:t>lit</w:t>
      </w:r>
      <w:proofErr w:type="gramEnd"/>
      <w:r w:rsidRPr="00C02CC4">
        <w:rPr>
          <w:rFonts w:ascii="Trebuchet MS" w:eastAsia="Times New Roman" w:hAnsi="Trebuchet MS" w:cs="Calibri"/>
          <w:sz w:val="24"/>
          <w:szCs w:val="24"/>
        </w:rPr>
        <w:t xml:space="preserve">. b) </w:t>
      </w:r>
      <w:proofErr w:type="gramStart"/>
      <w:r w:rsidRPr="00C02CC4">
        <w:rPr>
          <w:rFonts w:ascii="Trebuchet MS" w:eastAsia="Times New Roman" w:hAnsi="Trebuchet MS" w:cs="Calibri"/>
          <w:sz w:val="24"/>
          <w:szCs w:val="24"/>
        </w:rPr>
        <w:t>şi</w:t>
      </w:r>
      <w:proofErr w:type="gramEnd"/>
      <w:r w:rsidRPr="00C02CC4">
        <w:rPr>
          <w:rFonts w:ascii="Trebuchet MS" w:eastAsia="Times New Roman" w:hAnsi="Trebuchet MS" w:cs="Calibri"/>
          <w:sz w:val="24"/>
          <w:szCs w:val="24"/>
        </w:rPr>
        <w:t xml:space="preserve"> art. 6 alin. (2)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Ordonanța de urgență nr. 93/2012 privind înfiinţarea, organizarea şi funcţionarea Autorităţii de Supraveghere Financiară, aprobată cu modificări şi completări prin Legea nr. 113/2013, cu modificările şi completările ulterioare,</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Default="00C02CC4" w:rsidP="00C02CC4">
      <w:pPr>
        <w:spacing w:after="0" w:line="273" w:lineRule="auto"/>
        <w:ind w:firstLine="284"/>
        <w:jc w:val="both"/>
        <w:rPr>
          <w:rFonts w:ascii="Trebuchet MS" w:eastAsia="Times New Roman" w:hAnsi="Trebuchet MS" w:cs="Calibri"/>
          <w:sz w:val="24"/>
          <w:szCs w:val="24"/>
        </w:rPr>
      </w:pPr>
      <w:proofErr w:type="gramStart"/>
      <w:r w:rsidRPr="00C02CC4">
        <w:rPr>
          <w:rFonts w:ascii="Trebuchet MS" w:eastAsia="Times New Roman" w:hAnsi="Trebuchet MS" w:cs="Calibri"/>
          <w:sz w:val="24"/>
          <w:szCs w:val="24"/>
        </w:rPr>
        <w:t>având</w:t>
      </w:r>
      <w:proofErr w:type="gramEnd"/>
      <w:r w:rsidRPr="00C02CC4">
        <w:rPr>
          <w:rFonts w:ascii="Trebuchet MS" w:eastAsia="Times New Roman" w:hAnsi="Trebuchet MS" w:cs="Calibri"/>
          <w:sz w:val="24"/>
          <w:szCs w:val="24"/>
        </w:rPr>
        <w:t xml:space="preserve"> în vedere avizul conform al Ministerului Finanţelor comunicat prin Adresa nr. </w:t>
      </w:r>
    </w:p>
    <w:p w:rsidR="00B21780" w:rsidRPr="00C02CC4" w:rsidRDefault="00B21780" w:rsidP="00C02CC4">
      <w:pPr>
        <w:spacing w:after="0" w:line="273" w:lineRule="auto"/>
        <w:ind w:firstLine="284"/>
        <w:jc w:val="both"/>
        <w:rPr>
          <w:rFonts w:ascii="Trebuchet MS" w:eastAsia="Times New Roman" w:hAnsi="Trebuchet MS" w:cs="Calibri"/>
          <w:sz w:val="24"/>
          <w:szCs w:val="24"/>
        </w:rPr>
      </w:pP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proofErr w:type="gramStart"/>
      <w:r w:rsidRPr="00C02CC4">
        <w:rPr>
          <w:rFonts w:ascii="Trebuchet MS" w:eastAsia="Times New Roman" w:hAnsi="Trebuchet MS" w:cs="Calibri"/>
          <w:sz w:val="24"/>
          <w:szCs w:val="24"/>
        </w:rPr>
        <w:t>preşedintele</w:t>
      </w:r>
      <w:proofErr w:type="gramEnd"/>
      <w:r w:rsidRPr="00C02CC4">
        <w:rPr>
          <w:rFonts w:ascii="Trebuchet MS" w:eastAsia="Times New Roman" w:hAnsi="Trebuchet MS" w:cs="Calibri"/>
          <w:sz w:val="24"/>
          <w:szCs w:val="24"/>
        </w:rPr>
        <w:t xml:space="preserve"> Agenţiei Naţionale de Administrare Fiscală și președintele Autorității de Supraveghere Financiarã emit următorul ordin: </w:t>
      </w:r>
    </w:p>
    <w:p w:rsidR="00C02CC4" w:rsidRPr="00C02CC4" w:rsidRDefault="00C02CC4" w:rsidP="00C02CC4">
      <w:pPr>
        <w:spacing w:after="0" w:line="273" w:lineRule="auto"/>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A548CB" w:rsidRDefault="00C02CC4" w:rsidP="00C02CC4">
      <w:pPr>
        <w:spacing w:after="0" w:line="273" w:lineRule="auto"/>
        <w:ind w:firstLine="284"/>
        <w:jc w:val="both"/>
        <w:rPr>
          <w:rFonts w:ascii="Trebuchet MS" w:eastAsia="Times New Roman" w:hAnsi="Trebuchet MS" w:cs="Times New Roman"/>
          <w:sz w:val="24"/>
          <w:szCs w:val="24"/>
        </w:rPr>
      </w:pPr>
      <w:r w:rsidRPr="00C02CC4">
        <w:rPr>
          <w:rFonts w:ascii="Trebuchet MS" w:eastAsia="Times New Roman" w:hAnsi="Trebuchet MS" w:cs="Times New Roman"/>
          <w:b/>
          <w:bCs/>
          <w:sz w:val="24"/>
          <w:szCs w:val="24"/>
        </w:rPr>
        <w:t>ART. 1.</w:t>
      </w:r>
      <w:r w:rsidRPr="00C02CC4">
        <w:rPr>
          <w:rFonts w:ascii="Trebuchet MS" w:eastAsia="Times New Roman" w:hAnsi="Trebuchet MS" w:cs="Times New Roman"/>
          <w:sz w:val="24"/>
          <w:szCs w:val="24"/>
        </w:rPr>
        <w:t xml:space="preserve"> – (1) Prezentul ordin reglementează procedura de raportare </w:t>
      </w:r>
      <w:proofErr w:type="gramStart"/>
      <w:r w:rsidRPr="00C02CC4">
        <w:rPr>
          <w:rFonts w:ascii="Trebuchet MS" w:eastAsia="Times New Roman" w:hAnsi="Trebuchet MS" w:cs="Times New Roman"/>
          <w:sz w:val="24"/>
          <w:szCs w:val="24"/>
        </w:rPr>
        <w:t>a</w:t>
      </w:r>
      <w:proofErr w:type="gramEnd"/>
      <w:r w:rsidRPr="00C02CC4">
        <w:rPr>
          <w:rFonts w:ascii="Trebuchet MS" w:eastAsia="Times New Roman" w:hAnsi="Trebuchet MS" w:cs="Times New Roman"/>
          <w:sz w:val="24"/>
          <w:szCs w:val="24"/>
        </w:rPr>
        <w:t xml:space="preserve"> informațiilor privind asigurările de viaţă şi alte produse financiare care fac obiectul obligaţiei prevăzute la art. 61</w:t>
      </w:r>
      <w:r w:rsidR="001A2A8F">
        <w:rPr>
          <w:rFonts w:ascii="Trebuchet MS" w:eastAsia="Times New Roman" w:hAnsi="Trebuchet MS" w:cs="Times New Roman"/>
          <w:sz w:val="24"/>
          <w:szCs w:val="24"/>
        </w:rPr>
        <w:t>^2</w:t>
      </w:r>
      <w:r w:rsidRPr="00C02CC4">
        <w:rPr>
          <w:rFonts w:ascii="Trebuchet MS" w:eastAsia="Times New Roman" w:hAnsi="Trebuchet MS" w:cs="Times New Roman"/>
          <w:sz w:val="24"/>
          <w:szCs w:val="24"/>
        </w:rPr>
        <w:t xml:space="preserve"> din Legea nr. 207/2015 privind Codul de procedură fiscală, cu modificările şi completările ulterioare, denumită în continuare Codul de procedură fiscală, instrucțiunile de completare a formularelor utilizate de entitățile raportoare cuprinzând informaţiile raportate, precum și termenul de depunere a acestora la Agenția Na</w:t>
      </w:r>
      <w:r w:rsidR="00CD693B">
        <w:rPr>
          <w:rFonts w:ascii="Trebuchet MS" w:eastAsia="Times New Roman" w:hAnsi="Trebuchet MS" w:cs="Times New Roman"/>
          <w:sz w:val="24"/>
          <w:szCs w:val="24"/>
        </w:rPr>
        <w:t>țională de Administrare Fiscală.</w:t>
      </w:r>
    </w:p>
    <w:p w:rsidR="00C02CC4" w:rsidRPr="00C02CC4" w:rsidRDefault="00C02CC4" w:rsidP="00C02CC4">
      <w:pPr>
        <w:spacing w:after="0" w:line="273" w:lineRule="auto"/>
        <w:ind w:firstLine="284"/>
        <w:jc w:val="both"/>
        <w:rPr>
          <w:rFonts w:ascii="Trebuchet MS" w:eastAsia="Times New Roman" w:hAnsi="Trebuchet MS" w:cs="Times New Roman"/>
          <w:sz w:val="24"/>
          <w:szCs w:val="24"/>
        </w:rPr>
      </w:pPr>
      <w:r w:rsidRPr="00C02CC4">
        <w:rPr>
          <w:rFonts w:ascii="Trebuchet MS" w:eastAsia="Times New Roman" w:hAnsi="Trebuchet MS" w:cs="Times New Roman"/>
          <w:sz w:val="24"/>
          <w:szCs w:val="24"/>
        </w:rPr>
        <w:t xml:space="preserve"> (2) Prevederile prezentului ordin sunt aplicabile următoarelor categorii de entități raportoare:</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a) sectorul asigurări-reasigurări: societăţi de asigurare persoane juridice române cu sediul în România, indiferent de forma juridică, precum și sucursale din România aparținând societăţilor de asigurare cu sediul în state terţe sau în alte state </w:t>
      </w:r>
      <w:r w:rsidRPr="00C02CC4">
        <w:rPr>
          <w:rFonts w:ascii="Trebuchet MS" w:eastAsia="Times New Roman" w:hAnsi="Trebuchet MS" w:cs="Calibri"/>
          <w:sz w:val="24"/>
          <w:szCs w:val="24"/>
        </w:rPr>
        <w:lastRenderedPageBreak/>
        <w:t>membre, care desfășoară activitate de asigurări de viață pe teritoriul României în condiţiile legii;</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b) </w:t>
      </w:r>
      <w:proofErr w:type="gramStart"/>
      <w:r w:rsidRPr="00C02CC4">
        <w:rPr>
          <w:rFonts w:ascii="Trebuchet MS" w:eastAsia="Times New Roman" w:hAnsi="Trebuchet MS" w:cs="Calibri"/>
          <w:sz w:val="24"/>
          <w:szCs w:val="24"/>
        </w:rPr>
        <w:t>sectorul</w:t>
      </w:r>
      <w:proofErr w:type="gramEnd"/>
      <w:r w:rsidRPr="00C02CC4">
        <w:rPr>
          <w:rFonts w:ascii="Trebuchet MS" w:eastAsia="Times New Roman" w:hAnsi="Trebuchet MS" w:cs="Calibri"/>
          <w:sz w:val="24"/>
          <w:szCs w:val="24"/>
        </w:rPr>
        <w:t xml:space="preserve"> instrumente și investiții financiare:</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(i) </w:t>
      </w:r>
      <w:proofErr w:type="gramStart"/>
      <w:r w:rsidRPr="00C02CC4">
        <w:rPr>
          <w:rFonts w:ascii="Trebuchet MS" w:eastAsia="Times New Roman" w:hAnsi="Trebuchet MS" w:cs="Calibri"/>
          <w:sz w:val="24"/>
          <w:szCs w:val="24"/>
        </w:rPr>
        <w:t>societăți</w:t>
      </w:r>
      <w:proofErr w:type="gramEnd"/>
      <w:r w:rsidRPr="00C02CC4">
        <w:rPr>
          <w:rFonts w:ascii="Trebuchet MS" w:eastAsia="Times New Roman" w:hAnsi="Trebuchet MS" w:cs="Calibri"/>
          <w:sz w:val="24"/>
          <w:szCs w:val="24"/>
        </w:rPr>
        <w:t xml:space="preserve"> de servicii de investiții financiare (S.S.I.F.) care prestează serviciul auxiliar prevăzut la pct. 1 al secţiunii B din anexa nr. 1 din Legea nr. 126/2018 privind piețele de instrumente financiare, cu modificările și completările ulterioare;</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(ii) </w:t>
      </w:r>
      <w:proofErr w:type="gramStart"/>
      <w:r w:rsidRPr="00C02CC4">
        <w:rPr>
          <w:rFonts w:ascii="Trebuchet MS" w:eastAsia="Times New Roman" w:hAnsi="Trebuchet MS" w:cs="Calibri"/>
          <w:sz w:val="24"/>
          <w:szCs w:val="24"/>
        </w:rPr>
        <w:t>instituţii</w:t>
      </w:r>
      <w:proofErr w:type="gramEnd"/>
      <w:r w:rsidRPr="00C02CC4">
        <w:rPr>
          <w:rFonts w:ascii="Trebuchet MS" w:eastAsia="Times New Roman" w:hAnsi="Trebuchet MS" w:cs="Calibri"/>
          <w:sz w:val="24"/>
          <w:szCs w:val="24"/>
        </w:rPr>
        <w:t xml:space="preserve"> de credit care prestează serviciul auxiliar prevăzut la pct. 1 al secţiunii B din ane</w:t>
      </w:r>
      <w:r w:rsidR="0061604D">
        <w:rPr>
          <w:rFonts w:ascii="Trebuchet MS" w:eastAsia="Times New Roman" w:hAnsi="Trebuchet MS" w:cs="Calibri"/>
          <w:sz w:val="24"/>
          <w:szCs w:val="24"/>
        </w:rPr>
        <w:t>xa nr. 1 din Legea nr. 126/2018</w:t>
      </w:r>
      <w:r w:rsidR="00B21780" w:rsidRPr="00C02CC4">
        <w:rPr>
          <w:rFonts w:ascii="Trebuchet MS" w:eastAsia="Times New Roman" w:hAnsi="Trebuchet MS" w:cs="Calibri"/>
          <w:sz w:val="24"/>
          <w:szCs w:val="24"/>
        </w:rPr>
        <w:t>, cu modificările și completările ulterioare</w:t>
      </w:r>
      <w:r w:rsidR="00B21780">
        <w:rPr>
          <w:rFonts w:ascii="Trebuchet MS" w:eastAsia="Times New Roman" w:hAnsi="Trebuchet MS" w:cs="Calibri"/>
          <w:sz w:val="24"/>
          <w:szCs w:val="24"/>
        </w:rPr>
        <w:t xml:space="preserve">, </w:t>
      </w:r>
      <w:r w:rsidRPr="00C02CC4">
        <w:rPr>
          <w:rFonts w:ascii="Trebuchet MS" w:eastAsia="Times New Roman" w:hAnsi="Trebuchet MS" w:cs="Calibri"/>
          <w:sz w:val="24"/>
          <w:szCs w:val="24"/>
        </w:rPr>
        <w:t xml:space="preserve">cu alte instrumente financiare decât cele prevăzute la art. 2 alin. (3)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Legea nr. 126/2018</w:t>
      </w:r>
      <w:r w:rsidR="002B4EA6">
        <w:rPr>
          <w:rFonts w:ascii="Trebuchet MS" w:eastAsia="Times New Roman" w:hAnsi="Trebuchet MS" w:cs="Calibri"/>
          <w:sz w:val="24"/>
          <w:szCs w:val="24"/>
        </w:rPr>
        <w:t xml:space="preserve">, </w:t>
      </w:r>
      <w:r w:rsidR="002B4EA6" w:rsidRPr="00C02CC4">
        <w:rPr>
          <w:rFonts w:ascii="Trebuchet MS" w:eastAsia="Times New Roman" w:hAnsi="Trebuchet MS" w:cs="Calibri"/>
          <w:sz w:val="24"/>
          <w:szCs w:val="24"/>
        </w:rPr>
        <w:t>cu modificările și completările ulterioare</w:t>
      </w:r>
      <w:r w:rsidRPr="00C02CC4">
        <w:rPr>
          <w:rFonts w:ascii="Trebuchet MS" w:eastAsia="Times New Roman" w:hAnsi="Trebuchet MS" w:cs="Calibri"/>
          <w:sz w:val="24"/>
          <w:szCs w:val="24"/>
        </w:rPr>
        <w:t>;</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(iii)</w:t>
      </w:r>
      <w:r w:rsidRPr="00C02CC4">
        <w:rPr>
          <w:rFonts w:ascii="Calibri" w:eastAsia="Times New Roman" w:hAnsi="Calibri" w:cs="Calibri"/>
        </w:rPr>
        <w:t xml:space="preserve"> </w:t>
      </w:r>
      <w:proofErr w:type="gramStart"/>
      <w:r w:rsidRPr="00C02CC4">
        <w:rPr>
          <w:rFonts w:ascii="Trebuchet MS" w:eastAsia="Times New Roman" w:hAnsi="Trebuchet MS" w:cs="Calibri"/>
          <w:sz w:val="24"/>
          <w:szCs w:val="24"/>
        </w:rPr>
        <w:t>sucursale</w:t>
      </w:r>
      <w:proofErr w:type="gramEnd"/>
      <w:r w:rsidRPr="00C02CC4">
        <w:rPr>
          <w:rFonts w:ascii="Trebuchet MS" w:eastAsia="Times New Roman" w:hAnsi="Trebuchet MS" w:cs="Calibri"/>
          <w:sz w:val="24"/>
          <w:szCs w:val="24"/>
        </w:rPr>
        <w:t xml:space="preserve"> înfiinţate în România ale firmelor de investiţii din state membre</w:t>
      </w:r>
      <w:r w:rsidRPr="00C02CC4">
        <w:rPr>
          <w:rFonts w:ascii="Calibri" w:eastAsia="Times New Roman" w:hAnsi="Calibri" w:cs="Calibri"/>
        </w:rPr>
        <w:t xml:space="preserve"> </w:t>
      </w:r>
      <w:r w:rsidRPr="00C02CC4">
        <w:rPr>
          <w:rFonts w:ascii="Trebuchet MS" w:eastAsia="Times New Roman" w:hAnsi="Trebuchet MS" w:cs="Calibri"/>
          <w:sz w:val="24"/>
          <w:szCs w:val="24"/>
        </w:rPr>
        <w:t>care prestează serviciul auxiliar prevăzut la pct. 1 al secţiunii B din anexa nr. 1 din Legea nr. 126/2018</w:t>
      </w:r>
      <w:r w:rsidR="002B4EA6">
        <w:rPr>
          <w:rFonts w:ascii="Trebuchet MS" w:eastAsia="Times New Roman" w:hAnsi="Trebuchet MS" w:cs="Calibri"/>
          <w:sz w:val="24"/>
          <w:szCs w:val="24"/>
        </w:rPr>
        <w:t xml:space="preserve">, </w:t>
      </w:r>
      <w:r w:rsidR="002B4EA6" w:rsidRPr="00C02CC4">
        <w:rPr>
          <w:rFonts w:ascii="Trebuchet MS" w:eastAsia="Times New Roman" w:hAnsi="Trebuchet MS" w:cs="Calibri"/>
          <w:sz w:val="24"/>
          <w:szCs w:val="24"/>
        </w:rPr>
        <w:t>cu modificările și completările ulterioare</w:t>
      </w:r>
      <w:r w:rsidRPr="00C02CC4">
        <w:rPr>
          <w:rFonts w:ascii="Trebuchet MS" w:eastAsia="Times New Roman" w:hAnsi="Trebuchet MS" w:cs="Calibri"/>
          <w:sz w:val="24"/>
          <w:szCs w:val="24"/>
        </w:rPr>
        <w:t>;</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(iv) </w:t>
      </w:r>
      <w:proofErr w:type="gramStart"/>
      <w:r w:rsidRPr="00C02CC4">
        <w:rPr>
          <w:rFonts w:ascii="Trebuchet MS" w:eastAsia="Times New Roman" w:hAnsi="Trebuchet MS" w:cs="Calibri"/>
          <w:sz w:val="24"/>
          <w:szCs w:val="24"/>
        </w:rPr>
        <w:t>sucursale</w:t>
      </w:r>
      <w:proofErr w:type="gramEnd"/>
      <w:r w:rsidRPr="00C02CC4">
        <w:rPr>
          <w:rFonts w:ascii="Trebuchet MS" w:eastAsia="Times New Roman" w:hAnsi="Trebuchet MS" w:cs="Calibri"/>
          <w:sz w:val="24"/>
          <w:szCs w:val="24"/>
        </w:rPr>
        <w:t xml:space="preserve"> înfiinţate în România ale instituţiilor de credit din state membre care prestează serviciul auxiliar prevăzut la pct. 1 al secţiunii B din anexa nr. 1 din Legea nr. 126/2018</w:t>
      </w:r>
      <w:r w:rsidR="00B21780">
        <w:rPr>
          <w:rFonts w:ascii="Trebuchet MS" w:eastAsia="Times New Roman" w:hAnsi="Trebuchet MS" w:cs="Calibri"/>
          <w:sz w:val="24"/>
          <w:szCs w:val="24"/>
        </w:rPr>
        <w:t xml:space="preserve">, </w:t>
      </w:r>
      <w:r w:rsidR="00B21780" w:rsidRPr="00C02CC4">
        <w:rPr>
          <w:rFonts w:ascii="Trebuchet MS" w:eastAsia="Times New Roman" w:hAnsi="Trebuchet MS" w:cs="Calibri"/>
          <w:sz w:val="24"/>
          <w:szCs w:val="24"/>
        </w:rPr>
        <w:t>cu modificările și completările ulterioare</w:t>
      </w:r>
      <w:r w:rsidR="00B21780">
        <w:rPr>
          <w:rFonts w:ascii="Trebuchet MS" w:eastAsia="Times New Roman" w:hAnsi="Trebuchet MS" w:cs="Calibri"/>
          <w:sz w:val="24"/>
          <w:szCs w:val="24"/>
        </w:rPr>
        <w:t>,</w:t>
      </w:r>
      <w:r w:rsidRPr="00C02CC4">
        <w:rPr>
          <w:rFonts w:ascii="Trebuchet MS" w:eastAsia="Times New Roman" w:hAnsi="Trebuchet MS" w:cs="Calibri"/>
          <w:sz w:val="24"/>
          <w:szCs w:val="24"/>
        </w:rPr>
        <w:t xml:space="preserve"> cu alte instrumente financiare decât cele prevăzute la art. 2 alin. (3)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Legea nr. 126/2018</w:t>
      </w:r>
      <w:r w:rsidR="002B4EA6">
        <w:rPr>
          <w:rFonts w:ascii="Trebuchet MS" w:eastAsia="Times New Roman" w:hAnsi="Trebuchet MS" w:cs="Calibri"/>
          <w:sz w:val="24"/>
          <w:szCs w:val="24"/>
        </w:rPr>
        <w:t xml:space="preserve">, </w:t>
      </w:r>
      <w:r w:rsidR="002B4EA6" w:rsidRPr="00C02CC4">
        <w:rPr>
          <w:rFonts w:ascii="Trebuchet MS" w:eastAsia="Times New Roman" w:hAnsi="Trebuchet MS" w:cs="Calibri"/>
          <w:sz w:val="24"/>
          <w:szCs w:val="24"/>
        </w:rPr>
        <w:t>cu modificările și completările ulterioare</w:t>
      </w:r>
      <w:r w:rsidRPr="00C02CC4">
        <w:rPr>
          <w:rFonts w:ascii="Trebuchet MS" w:eastAsia="Times New Roman" w:hAnsi="Trebuchet MS" w:cs="Calibri"/>
          <w:sz w:val="24"/>
          <w:szCs w:val="24"/>
        </w:rPr>
        <w:t>;</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(v) </w:t>
      </w:r>
      <w:proofErr w:type="gramStart"/>
      <w:r w:rsidRPr="00C02CC4">
        <w:rPr>
          <w:rFonts w:ascii="Trebuchet MS" w:eastAsia="Times New Roman" w:hAnsi="Trebuchet MS" w:cs="Calibri"/>
          <w:sz w:val="24"/>
          <w:szCs w:val="24"/>
        </w:rPr>
        <w:t>sucursale</w:t>
      </w:r>
      <w:proofErr w:type="gramEnd"/>
      <w:r w:rsidRPr="00C02CC4">
        <w:rPr>
          <w:rFonts w:ascii="Trebuchet MS" w:eastAsia="Times New Roman" w:hAnsi="Trebuchet MS" w:cs="Calibri"/>
          <w:sz w:val="24"/>
          <w:szCs w:val="24"/>
        </w:rPr>
        <w:t xml:space="preserve"> înființate în România ale societăţilor din ţări terţe care prestează serviciul auxiliar prevăzut la pct. 1 al secţiunii B din anexa nr. 1 din Legea nr. 126/2018</w:t>
      </w:r>
      <w:r w:rsidR="002B4EA6">
        <w:rPr>
          <w:rFonts w:ascii="Trebuchet MS" w:eastAsia="Times New Roman" w:hAnsi="Trebuchet MS" w:cs="Calibri"/>
          <w:sz w:val="24"/>
          <w:szCs w:val="24"/>
        </w:rPr>
        <w:t xml:space="preserve">, </w:t>
      </w:r>
      <w:r w:rsidR="002B4EA6" w:rsidRPr="00C02CC4">
        <w:rPr>
          <w:rFonts w:ascii="Trebuchet MS" w:eastAsia="Times New Roman" w:hAnsi="Trebuchet MS" w:cs="Calibri"/>
          <w:sz w:val="24"/>
          <w:szCs w:val="24"/>
        </w:rPr>
        <w:t>cu modificările și completările ulterioare</w:t>
      </w:r>
      <w:r w:rsidRPr="00C02CC4">
        <w:rPr>
          <w:rFonts w:ascii="Trebuchet MS" w:eastAsia="Times New Roman" w:hAnsi="Trebuchet MS" w:cs="Calibri"/>
          <w:sz w:val="24"/>
          <w:szCs w:val="24"/>
        </w:rPr>
        <w:t>;</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(vi) </w:t>
      </w:r>
      <w:proofErr w:type="gramStart"/>
      <w:r w:rsidRPr="00C02CC4">
        <w:rPr>
          <w:rFonts w:ascii="Trebuchet MS" w:eastAsia="Times New Roman" w:hAnsi="Trebuchet MS" w:cs="Calibri"/>
          <w:sz w:val="24"/>
          <w:szCs w:val="24"/>
        </w:rPr>
        <w:t>depozitari</w:t>
      </w:r>
      <w:proofErr w:type="gramEnd"/>
      <w:r w:rsidRPr="00C02CC4">
        <w:rPr>
          <w:rFonts w:ascii="Trebuchet MS" w:eastAsia="Times New Roman" w:hAnsi="Trebuchet MS" w:cs="Calibri"/>
          <w:sz w:val="24"/>
          <w:szCs w:val="24"/>
        </w:rPr>
        <w:t xml:space="preserve"> centrali;</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(vii) </w:t>
      </w:r>
      <w:proofErr w:type="gramStart"/>
      <w:r w:rsidRPr="00C02CC4">
        <w:rPr>
          <w:rFonts w:ascii="Trebuchet MS" w:eastAsia="Times New Roman" w:hAnsi="Trebuchet MS" w:cs="Calibri"/>
          <w:sz w:val="24"/>
          <w:szCs w:val="24"/>
        </w:rPr>
        <w:t>societăți</w:t>
      </w:r>
      <w:proofErr w:type="gramEnd"/>
      <w:r w:rsidRPr="00C02CC4">
        <w:rPr>
          <w:rFonts w:ascii="Trebuchet MS" w:eastAsia="Times New Roman" w:hAnsi="Trebuchet MS" w:cs="Calibri"/>
          <w:sz w:val="24"/>
          <w:szCs w:val="24"/>
        </w:rPr>
        <w:t xml:space="preserve"> de administrare a investițiilor (S.A.I.), astfel cum sunt definite la art. 4 alin. (1)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O</w:t>
      </w:r>
      <w:r w:rsidR="002B4EA6" w:rsidRPr="00A548CB">
        <w:rPr>
          <w:rFonts w:ascii="Trebuchet MS" w:eastAsia="Times New Roman" w:hAnsi="Trebuchet MS" w:cs="Calibri"/>
          <w:sz w:val="24"/>
          <w:szCs w:val="24"/>
        </w:rPr>
        <w:t xml:space="preserve">rdonanța de urgență a </w:t>
      </w:r>
      <w:r w:rsidRPr="00C02CC4">
        <w:rPr>
          <w:rFonts w:ascii="Trebuchet MS" w:eastAsia="Times New Roman" w:hAnsi="Trebuchet MS" w:cs="Calibri"/>
          <w:sz w:val="24"/>
          <w:szCs w:val="24"/>
        </w:rPr>
        <w:t>G</w:t>
      </w:r>
      <w:r w:rsidR="002B4EA6" w:rsidRPr="00A548CB">
        <w:rPr>
          <w:rFonts w:ascii="Trebuchet MS" w:eastAsia="Times New Roman" w:hAnsi="Trebuchet MS" w:cs="Calibri"/>
          <w:sz w:val="24"/>
          <w:szCs w:val="24"/>
        </w:rPr>
        <w:t>uvernului</w:t>
      </w:r>
      <w:r w:rsidRPr="00C02CC4">
        <w:rPr>
          <w:rFonts w:ascii="Trebuchet MS" w:eastAsia="Times New Roman" w:hAnsi="Trebuchet MS" w:cs="Calibri"/>
          <w:sz w:val="24"/>
          <w:szCs w:val="24"/>
        </w:rPr>
        <w:t xml:space="preserve"> nr. 32/2012 privind organismele de plasament colectiv în valori mobiliare şi societăţile de administrare </w:t>
      </w:r>
      <w:proofErr w:type="gramStart"/>
      <w:r w:rsidRPr="00C02CC4">
        <w:rPr>
          <w:rFonts w:ascii="Trebuchet MS" w:eastAsia="Times New Roman" w:hAnsi="Trebuchet MS" w:cs="Calibri"/>
          <w:sz w:val="24"/>
          <w:szCs w:val="24"/>
        </w:rPr>
        <w:t>a</w:t>
      </w:r>
      <w:proofErr w:type="gramEnd"/>
      <w:r w:rsidRPr="00C02CC4">
        <w:rPr>
          <w:rFonts w:ascii="Trebuchet MS" w:eastAsia="Times New Roman" w:hAnsi="Trebuchet MS" w:cs="Calibri"/>
          <w:sz w:val="24"/>
          <w:szCs w:val="24"/>
        </w:rPr>
        <w:t xml:space="preserve"> investiţiilor, precum şi pentru modificarea şi completarea Legii nr. 297</w:t>
      </w:r>
      <w:r w:rsidR="002B4EA6" w:rsidRPr="00A548CB">
        <w:rPr>
          <w:rFonts w:ascii="Trebuchet MS" w:eastAsia="Times New Roman" w:hAnsi="Trebuchet MS" w:cs="Calibri"/>
          <w:sz w:val="24"/>
          <w:szCs w:val="24"/>
        </w:rPr>
        <w:t xml:space="preserve">/2004 privind piaţa de capital, cu modificările și completările ulterioare </w:t>
      </w:r>
      <w:r w:rsidRPr="00C02CC4">
        <w:rPr>
          <w:rFonts w:ascii="Trebuchet MS" w:eastAsia="Times New Roman" w:hAnsi="Trebuchet MS" w:cs="Calibri"/>
          <w:sz w:val="24"/>
          <w:szCs w:val="24"/>
        </w:rPr>
        <w:t>și administratori de fonduri de investiții alternative (A.F.I.A.), astfel cum sunt definiți la art. 3 pct. 2 din Legea nr. 74/2015 privind administratorii de fonduri de investiţii alternative, cu modificările și completările ulterioare;</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(viii) </w:t>
      </w:r>
      <w:proofErr w:type="gramStart"/>
      <w:r w:rsidRPr="00C02CC4">
        <w:rPr>
          <w:rFonts w:ascii="Trebuchet MS" w:eastAsia="Times New Roman" w:hAnsi="Trebuchet MS" w:cs="Calibri"/>
          <w:sz w:val="24"/>
          <w:szCs w:val="24"/>
        </w:rPr>
        <w:t>societăți</w:t>
      </w:r>
      <w:proofErr w:type="gramEnd"/>
      <w:r w:rsidRPr="00C02CC4">
        <w:rPr>
          <w:rFonts w:ascii="Trebuchet MS" w:eastAsia="Times New Roman" w:hAnsi="Trebuchet MS" w:cs="Calibri"/>
          <w:sz w:val="24"/>
          <w:szCs w:val="24"/>
        </w:rPr>
        <w:t xml:space="preserve"> de investiții autoadministrate, astfel cum sunt prevăzute la art. 74 alin. (1), art. 75 alin. (1) și (2) și art. 76 din </w:t>
      </w:r>
      <w:r w:rsidR="002B4EA6" w:rsidRPr="00C02CC4">
        <w:rPr>
          <w:rFonts w:ascii="Trebuchet MS" w:eastAsia="Times New Roman" w:hAnsi="Trebuchet MS" w:cs="Calibri"/>
          <w:sz w:val="24"/>
          <w:szCs w:val="24"/>
        </w:rPr>
        <w:t>O</w:t>
      </w:r>
      <w:r w:rsidR="002B4EA6">
        <w:rPr>
          <w:rFonts w:ascii="Trebuchet MS" w:eastAsia="Times New Roman" w:hAnsi="Trebuchet MS" w:cs="Calibri"/>
          <w:sz w:val="24"/>
          <w:szCs w:val="24"/>
        </w:rPr>
        <w:t xml:space="preserve">rdonanța de urgență a </w:t>
      </w:r>
      <w:r w:rsidR="002B4EA6" w:rsidRPr="00C02CC4">
        <w:rPr>
          <w:rFonts w:ascii="Trebuchet MS" w:eastAsia="Times New Roman" w:hAnsi="Trebuchet MS" w:cs="Calibri"/>
          <w:sz w:val="24"/>
          <w:szCs w:val="24"/>
        </w:rPr>
        <w:t>G</w:t>
      </w:r>
      <w:r w:rsidR="002B4EA6">
        <w:rPr>
          <w:rFonts w:ascii="Trebuchet MS" w:eastAsia="Times New Roman" w:hAnsi="Trebuchet MS" w:cs="Calibri"/>
          <w:sz w:val="24"/>
          <w:szCs w:val="24"/>
        </w:rPr>
        <w:t>uvernului</w:t>
      </w:r>
      <w:r w:rsidR="002B4EA6" w:rsidRPr="00C02CC4">
        <w:rPr>
          <w:rFonts w:ascii="Trebuchet MS" w:eastAsia="Times New Roman" w:hAnsi="Trebuchet MS" w:cs="Calibri"/>
          <w:sz w:val="24"/>
          <w:szCs w:val="24"/>
        </w:rPr>
        <w:t xml:space="preserve"> </w:t>
      </w:r>
      <w:r w:rsidRPr="00C02CC4">
        <w:rPr>
          <w:rFonts w:ascii="Trebuchet MS" w:eastAsia="Times New Roman" w:hAnsi="Trebuchet MS" w:cs="Calibri"/>
          <w:sz w:val="24"/>
          <w:szCs w:val="24"/>
        </w:rPr>
        <w:t>nr. 32/2012</w:t>
      </w:r>
      <w:r w:rsidR="007C6A1D">
        <w:rPr>
          <w:rFonts w:ascii="Trebuchet MS" w:eastAsia="Times New Roman" w:hAnsi="Trebuchet MS" w:cs="Calibri"/>
          <w:sz w:val="24"/>
          <w:szCs w:val="24"/>
        </w:rPr>
        <w:t>, cu modifăcările și completările ulterioare</w:t>
      </w:r>
      <w:r w:rsidRPr="00C02CC4">
        <w:rPr>
          <w:rFonts w:ascii="Trebuchet MS" w:eastAsia="Times New Roman" w:hAnsi="Trebuchet MS" w:cs="Calibri"/>
          <w:sz w:val="24"/>
          <w:szCs w:val="24"/>
        </w:rPr>
        <w:t xml:space="preserve"> și fonduri de investiții alternative de tip societate administrate intern (F.I.A.S. administrate intern), astfel cum sunt prevăzute la art. 19 din Legea nr. 243/2019 privind reglementarea fondurilor de investiţii alternative şi pentru modificarea şi completarea unor acte normative, cu modificările și completările ulterioare;</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(ix) </w:t>
      </w:r>
      <w:proofErr w:type="gramStart"/>
      <w:r w:rsidRPr="00C02CC4">
        <w:rPr>
          <w:rFonts w:ascii="Trebuchet MS" w:eastAsia="Times New Roman" w:hAnsi="Trebuchet MS" w:cs="Calibri"/>
          <w:sz w:val="24"/>
          <w:szCs w:val="24"/>
        </w:rPr>
        <w:t>sucursale</w:t>
      </w:r>
      <w:proofErr w:type="gramEnd"/>
      <w:r w:rsidRPr="00C02CC4">
        <w:rPr>
          <w:rFonts w:ascii="Trebuchet MS" w:eastAsia="Times New Roman" w:hAnsi="Trebuchet MS" w:cs="Calibri"/>
          <w:sz w:val="24"/>
          <w:szCs w:val="24"/>
        </w:rPr>
        <w:t xml:space="preserve"> din România aparținând S.A.I./ A.F.I.A./ societăților de investiții autoadministrate/ F.I.A.S. administrate intern din alte state membre sau țări terțe care își desfășoară activitatea pe teritoriul României în conformitate cu prevederile actelor normative menționate la pct. (vii) și (viii). </w:t>
      </w:r>
    </w:p>
    <w:p w:rsidR="00C02CC4" w:rsidRPr="00C02CC4" w:rsidRDefault="00C02CC4" w:rsidP="00C02CC4">
      <w:pPr>
        <w:spacing w:after="0" w:line="273"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ART. 2.</w:t>
      </w:r>
      <w:r w:rsidRPr="00C02CC4">
        <w:rPr>
          <w:rFonts w:ascii="Trebuchet MS" w:eastAsia="Times New Roman" w:hAnsi="Trebuchet MS" w:cs="Calibri"/>
          <w:sz w:val="24"/>
          <w:szCs w:val="24"/>
        </w:rPr>
        <w:t xml:space="preserve"> - (1) Entităţile raportoare prevăzute la art. 1 alin. (2) </w:t>
      </w:r>
      <w:proofErr w:type="gramStart"/>
      <w:r w:rsidRPr="00C02CC4">
        <w:rPr>
          <w:rFonts w:ascii="Trebuchet MS" w:eastAsia="Times New Roman" w:hAnsi="Trebuchet MS" w:cs="Calibri"/>
          <w:sz w:val="24"/>
          <w:szCs w:val="24"/>
        </w:rPr>
        <w:t>au</w:t>
      </w:r>
      <w:proofErr w:type="gramEnd"/>
      <w:r w:rsidRPr="00C02CC4">
        <w:rPr>
          <w:rFonts w:ascii="Trebuchet MS" w:eastAsia="Times New Roman" w:hAnsi="Trebuchet MS" w:cs="Calibri"/>
          <w:sz w:val="24"/>
          <w:szCs w:val="24"/>
        </w:rPr>
        <w:t xml:space="preserve"> obligaţia transmiterii la </w:t>
      </w:r>
      <w:r w:rsidR="00A548CB" w:rsidRPr="00C02CC4">
        <w:rPr>
          <w:rFonts w:ascii="Trebuchet MS" w:eastAsia="Times New Roman" w:hAnsi="Trebuchet MS" w:cs="Times New Roman"/>
          <w:sz w:val="24"/>
          <w:szCs w:val="24"/>
        </w:rPr>
        <w:t>Agenția Na</w:t>
      </w:r>
      <w:r w:rsidR="00A548CB">
        <w:rPr>
          <w:rFonts w:ascii="Trebuchet MS" w:eastAsia="Times New Roman" w:hAnsi="Trebuchet MS" w:cs="Times New Roman"/>
          <w:sz w:val="24"/>
          <w:szCs w:val="24"/>
        </w:rPr>
        <w:t>țională de Administrare Fiscală</w:t>
      </w:r>
      <w:r w:rsidR="00A548CB" w:rsidRPr="00C02CC4">
        <w:rPr>
          <w:rFonts w:ascii="Trebuchet MS" w:eastAsia="Times New Roman" w:hAnsi="Trebuchet MS" w:cs="Calibri"/>
          <w:sz w:val="24"/>
          <w:szCs w:val="24"/>
        </w:rPr>
        <w:t xml:space="preserve"> </w:t>
      </w:r>
      <w:r w:rsidRPr="00C02CC4">
        <w:rPr>
          <w:rFonts w:ascii="Trebuchet MS" w:eastAsia="Times New Roman" w:hAnsi="Trebuchet MS" w:cs="Calibri"/>
          <w:sz w:val="24"/>
          <w:szCs w:val="24"/>
        </w:rPr>
        <w:t xml:space="preserve">a informațiilor privind </w:t>
      </w:r>
      <w:r w:rsidRPr="00C02CC4">
        <w:rPr>
          <w:rFonts w:ascii="Trebuchet MS" w:eastAsia="Times New Roman" w:hAnsi="Trebuchet MS" w:cs="Calibri"/>
          <w:sz w:val="24"/>
          <w:szCs w:val="24"/>
        </w:rPr>
        <w:lastRenderedPageBreak/>
        <w:t>asigurările de viaţă şi alte produse financiare contractate de persoanele fizice rezidente, semestrial, până la data de 25 a lunii următoare încheierii semestrului, după cum urmează:</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a) </w:t>
      </w:r>
      <w:proofErr w:type="gramStart"/>
      <w:r w:rsidRPr="00C02CC4">
        <w:rPr>
          <w:rFonts w:ascii="Trebuchet MS" w:eastAsia="Times New Roman" w:hAnsi="Trebuchet MS" w:cs="Calibri"/>
          <w:sz w:val="24"/>
          <w:szCs w:val="24"/>
        </w:rPr>
        <w:t>entitățile</w:t>
      </w:r>
      <w:proofErr w:type="gramEnd"/>
      <w:r w:rsidRPr="00C02CC4">
        <w:rPr>
          <w:rFonts w:ascii="Trebuchet MS" w:eastAsia="Times New Roman" w:hAnsi="Trebuchet MS" w:cs="Calibri"/>
          <w:sz w:val="24"/>
          <w:szCs w:val="24"/>
        </w:rPr>
        <w:t xml:space="preserve"> prevăzute la art. 1 alin. (2) </w:t>
      </w:r>
      <w:proofErr w:type="gramStart"/>
      <w:r w:rsidRPr="00C02CC4">
        <w:rPr>
          <w:rFonts w:ascii="Trebuchet MS" w:eastAsia="Times New Roman" w:hAnsi="Trebuchet MS" w:cs="Calibri"/>
          <w:sz w:val="24"/>
          <w:szCs w:val="24"/>
        </w:rPr>
        <w:t>lit</w:t>
      </w:r>
      <w:proofErr w:type="gramEnd"/>
      <w:r w:rsidRPr="00C02CC4">
        <w:rPr>
          <w:rFonts w:ascii="Trebuchet MS" w:eastAsia="Times New Roman" w:hAnsi="Trebuchet MS" w:cs="Calibri"/>
          <w:sz w:val="24"/>
          <w:szCs w:val="24"/>
        </w:rPr>
        <w:t xml:space="preserve">. a) </w:t>
      </w:r>
      <w:proofErr w:type="gramStart"/>
      <w:r w:rsidRPr="00C02CC4">
        <w:rPr>
          <w:rFonts w:ascii="Trebuchet MS" w:eastAsia="Times New Roman" w:hAnsi="Trebuchet MS" w:cs="Calibri"/>
          <w:sz w:val="24"/>
          <w:szCs w:val="24"/>
        </w:rPr>
        <w:t>depun</w:t>
      </w:r>
      <w:proofErr w:type="gramEnd"/>
      <w:r w:rsidRPr="00C02CC4">
        <w:rPr>
          <w:rFonts w:ascii="Trebuchet MS" w:eastAsia="Times New Roman" w:hAnsi="Trebuchet MS" w:cs="Calibri"/>
          <w:sz w:val="24"/>
          <w:szCs w:val="24"/>
        </w:rPr>
        <w:t xml:space="preserve"> formularul „Declaraţia privind produsele de asigurări de viață contractate de persoane fizice rezidente, pe teritoriul României”, conform anexei nr. 1; </w:t>
      </w:r>
    </w:p>
    <w:p w:rsidR="00C02CC4" w:rsidRPr="00C02CC4" w:rsidRDefault="00C02CC4" w:rsidP="00C02CC4">
      <w:pPr>
        <w:spacing w:after="0" w:line="273" w:lineRule="auto"/>
        <w:ind w:firstLine="56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b) </w:t>
      </w:r>
      <w:proofErr w:type="gramStart"/>
      <w:r w:rsidRPr="00C02CC4">
        <w:rPr>
          <w:rFonts w:ascii="Trebuchet MS" w:eastAsia="Times New Roman" w:hAnsi="Trebuchet MS" w:cs="Calibri"/>
          <w:sz w:val="24"/>
          <w:szCs w:val="24"/>
        </w:rPr>
        <w:t>entitățile</w:t>
      </w:r>
      <w:proofErr w:type="gramEnd"/>
      <w:r w:rsidRPr="00C02CC4">
        <w:rPr>
          <w:rFonts w:ascii="Trebuchet MS" w:eastAsia="Times New Roman" w:hAnsi="Trebuchet MS" w:cs="Calibri"/>
          <w:sz w:val="24"/>
          <w:szCs w:val="24"/>
        </w:rPr>
        <w:t xml:space="preserve"> prevăzute la art. 1 alin. (2) </w:t>
      </w:r>
      <w:proofErr w:type="gramStart"/>
      <w:r w:rsidRPr="00C02CC4">
        <w:rPr>
          <w:rFonts w:ascii="Trebuchet MS" w:eastAsia="Times New Roman" w:hAnsi="Trebuchet MS" w:cs="Calibri"/>
          <w:sz w:val="24"/>
          <w:szCs w:val="24"/>
        </w:rPr>
        <w:t>lit</w:t>
      </w:r>
      <w:proofErr w:type="gramEnd"/>
      <w:r w:rsidRPr="00C02CC4">
        <w:rPr>
          <w:rFonts w:ascii="Trebuchet MS" w:eastAsia="Times New Roman" w:hAnsi="Trebuchet MS" w:cs="Calibri"/>
          <w:sz w:val="24"/>
          <w:szCs w:val="24"/>
        </w:rPr>
        <w:t xml:space="preserve">. b) </w:t>
      </w:r>
      <w:proofErr w:type="gramStart"/>
      <w:r w:rsidRPr="00C02CC4">
        <w:rPr>
          <w:rFonts w:ascii="Trebuchet MS" w:eastAsia="Times New Roman" w:hAnsi="Trebuchet MS" w:cs="Calibri"/>
          <w:sz w:val="24"/>
          <w:szCs w:val="24"/>
        </w:rPr>
        <w:t>depun</w:t>
      </w:r>
      <w:proofErr w:type="gramEnd"/>
      <w:r w:rsidRPr="00C02CC4">
        <w:rPr>
          <w:rFonts w:ascii="Trebuchet MS" w:eastAsia="Times New Roman" w:hAnsi="Trebuchet MS" w:cs="Calibri"/>
          <w:sz w:val="24"/>
          <w:szCs w:val="24"/>
        </w:rPr>
        <w:t xml:space="preserve"> formularul „Declaraţia privind deținerile de alte produse financiare de către persoane fizice rezidente, pe teritoriul României”, conform anexei nr. 2. </w:t>
      </w:r>
    </w:p>
    <w:p w:rsidR="00C02CC4" w:rsidRPr="00C02CC4" w:rsidRDefault="00C02CC4" w:rsidP="00C02CC4">
      <w:pPr>
        <w:spacing w:before="120"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(2) Dacă ultima zi a termenului prevăzut la alin. (1) </w:t>
      </w:r>
      <w:proofErr w:type="gramStart"/>
      <w:r w:rsidRPr="00C02CC4">
        <w:rPr>
          <w:rFonts w:ascii="Trebuchet MS" w:eastAsia="Times New Roman" w:hAnsi="Trebuchet MS" w:cs="Calibri"/>
          <w:sz w:val="24"/>
          <w:szCs w:val="24"/>
        </w:rPr>
        <w:t>este</w:t>
      </w:r>
      <w:proofErr w:type="gramEnd"/>
      <w:r w:rsidRPr="00C02CC4">
        <w:rPr>
          <w:rFonts w:ascii="Trebuchet MS" w:eastAsia="Times New Roman" w:hAnsi="Trebuchet MS" w:cs="Calibri"/>
          <w:sz w:val="24"/>
          <w:szCs w:val="24"/>
        </w:rPr>
        <w:t xml:space="preserve"> o zi nelucrătoare, termenul se consideră împlinit la sfârşitul primei zile lucrătoare care îi urmează. </w:t>
      </w:r>
    </w:p>
    <w:p w:rsidR="00C02CC4" w:rsidRPr="00C02CC4" w:rsidRDefault="00C02CC4" w:rsidP="00C02CC4">
      <w:pPr>
        <w:spacing w:before="120" w:after="0" w:line="273" w:lineRule="auto"/>
        <w:ind w:firstLine="284"/>
        <w:jc w:val="both"/>
        <w:rPr>
          <w:rFonts w:ascii="Trebuchet MS" w:eastAsia="Times New Roman" w:hAnsi="Trebuchet MS" w:cs="Calibri"/>
          <w:color w:val="000000"/>
          <w:sz w:val="24"/>
          <w:szCs w:val="24"/>
        </w:rPr>
      </w:pPr>
      <w:r w:rsidRPr="00C02CC4">
        <w:rPr>
          <w:rFonts w:ascii="Trebuchet MS" w:eastAsia="Times New Roman" w:hAnsi="Trebuchet MS" w:cs="Calibri"/>
          <w:color w:val="000000"/>
          <w:sz w:val="24"/>
          <w:szCs w:val="24"/>
        </w:rPr>
        <w:t xml:space="preserve">(3)  Entitățile raportoare depun formularele prevăzute la alin. (1) </w:t>
      </w:r>
      <w:proofErr w:type="gramStart"/>
      <w:r w:rsidRPr="00C02CC4">
        <w:rPr>
          <w:rFonts w:ascii="Trebuchet MS" w:eastAsia="Times New Roman" w:hAnsi="Trebuchet MS" w:cs="Calibri"/>
          <w:color w:val="000000"/>
          <w:sz w:val="24"/>
          <w:szCs w:val="24"/>
        </w:rPr>
        <w:t>chiar</w:t>
      </w:r>
      <w:proofErr w:type="gramEnd"/>
      <w:r w:rsidRPr="00C02CC4">
        <w:rPr>
          <w:rFonts w:ascii="Trebuchet MS" w:eastAsia="Times New Roman" w:hAnsi="Trebuchet MS" w:cs="Calibri"/>
          <w:color w:val="000000"/>
          <w:sz w:val="24"/>
          <w:szCs w:val="24"/>
        </w:rPr>
        <w:t xml:space="preserve"> dacă acestea nu conţin înregistrări, în cazul în care nu s-a identificat nicio asigurare de viață, respectiv niciun alt produs financiar raportabil.</w:t>
      </w:r>
    </w:p>
    <w:p w:rsidR="00C02CC4" w:rsidRPr="00C02CC4" w:rsidRDefault="00C02CC4" w:rsidP="00C02CC4">
      <w:pPr>
        <w:spacing w:before="120" w:after="0" w:line="273" w:lineRule="auto"/>
        <w:ind w:firstLine="284"/>
        <w:jc w:val="both"/>
        <w:rPr>
          <w:rFonts w:ascii="Trebuchet MS" w:eastAsia="Times New Roman" w:hAnsi="Trebuchet MS" w:cs="Calibri"/>
          <w:color w:val="000000"/>
          <w:sz w:val="24"/>
          <w:szCs w:val="24"/>
        </w:rPr>
      </w:pPr>
      <w:r w:rsidRPr="00C02CC4">
        <w:rPr>
          <w:rFonts w:ascii="Trebuchet MS" w:eastAsia="Times New Roman" w:hAnsi="Trebuchet MS" w:cs="Calibri"/>
          <w:color w:val="000000"/>
          <w:sz w:val="24"/>
          <w:szCs w:val="24"/>
        </w:rPr>
        <w:t xml:space="preserve">(4) </w:t>
      </w:r>
      <w:r w:rsidRPr="00C02CC4">
        <w:rPr>
          <w:rFonts w:ascii="Trebuchet MS" w:eastAsia="Times New Roman" w:hAnsi="Trebuchet MS" w:cs="Calibri"/>
          <w:sz w:val="24"/>
          <w:szCs w:val="24"/>
        </w:rPr>
        <w:t xml:space="preserve">Pentru corectarea unor erori de completare a </w:t>
      </w:r>
      <w:r w:rsidRPr="00C02CC4">
        <w:rPr>
          <w:rFonts w:ascii="Trebuchet MS" w:eastAsia="Times New Roman" w:hAnsi="Trebuchet MS" w:cs="Calibri"/>
          <w:color w:val="000000"/>
          <w:sz w:val="24"/>
          <w:szCs w:val="24"/>
        </w:rPr>
        <w:t>formularelor prevăzute la alin. (1)</w:t>
      </w:r>
      <w:r w:rsidRPr="00C02CC4">
        <w:rPr>
          <w:rFonts w:ascii="Trebuchet MS" w:eastAsia="Times New Roman" w:hAnsi="Trebuchet MS" w:cs="Calibri"/>
          <w:sz w:val="24"/>
          <w:szCs w:val="24"/>
        </w:rPr>
        <w:t>, e</w:t>
      </w:r>
      <w:r w:rsidRPr="00C02CC4">
        <w:rPr>
          <w:rFonts w:ascii="Trebuchet MS" w:eastAsia="Times New Roman" w:hAnsi="Trebuchet MS" w:cs="Calibri"/>
          <w:color w:val="000000"/>
          <w:sz w:val="24"/>
          <w:szCs w:val="24"/>
        </w:rPr>
        <w:t xml:space="preserve">ntitățile raportoare depun declarații rectificative, din proprie inițitiativă sau la solicitarea </w:t>
      </w:r>
      <w:r w:rsidR="00A548CB" w:rsidRPr="00C02CC4">
        <w:rPr>
          <w:rFonts w:ascii="Trebuchet MS" w:eastAsia="Times New Roman" w:hAnsi="Trebuchet MS" w:cs="Times New Roman"/>
          <w:sz w:val="24"/>
          <w:szCs w:val="24"/>
        </w:rPr>
        <w:t>Agenți</w:t>
      </w:r>
      <w:r w:rsidR="00A548CB">
        <w:rPr>
          <w:rFonts w:ascii="Trebuchet MS" w:eastAsia="Times New Roman" w:hAnsi="Trebuchet MS" w:cs="Times New Roman"/>
          <w:sz w:val="24"/>
          <w:szCs w:val="24"/>
        </w:rPr>
        <w:t>ei</w:t>
      </w:r>
      <w:r w:rsidR="00A548CB" w:rsidRPr="00C02CC4">
        <w:rPr>
          <w:rFonts w:ascii="Trebuchet MS" w:eastAsia="Times New Roman" w:hAnsi="Trebuchet MS" w:cs="Times New Roman"/>
          <w:sz w:val="24"/>
          <w:szCs w:val="24"/>
        </w:rPr>
        <w:t xml:space="preserve"> Na</w:t>
      </w:r>
      <w:r w:rsidR="00A548CB">
        <w:rPr>
          <w:rFonts w:ascii="Trebuchet MS" w:eastAsia="Times New Roman" w:hAnsi="Trebuchet MS" w:cs="Times New Roman"/>
          <w:sz w:val="24"/>
          <w:szCs w:val="24"/>
        </w:rPr>
        <w:t>țional</w:t>
      </w:r>
      <w:r w:rsidR="00E02724">
        <w:rPr>
          <w:rFonts w:ascii="Trebuchet MS" w:eastAsia="Times New Roman" w:hAnsi="Trebuchet MS" w:cs="Times New Roman"/>
          <w:sz w:val="24"/>
          <w:szCs w:val="24"/>
        </w:rPr>
        <w:t>e</w:t>
      </w:r>
      <w:r w:rsidR="00A548CB">
        <w:rPr>
          <w:rFonts w:ascii="Trebuchet MS" w:eastAsia="Times New Roman" w:hAnsi="Trebuchet MS" w:cs="Times New Roman"/>
          <w:sz w:val="24"/>
          <w:szCs w:val="24"/>
        </w:rPr>
        <w:t xml:space="preserve"> de Administrare Fiscală</w:t>
      </w:r>
      <w:r w:rsidRPr="00C02CC4">
        <w:rPr>
          <w:rFonts w:ascii="Trebuchet MS" w:eastAsia="Times New Roman" w:hAnsi="Trebuchet MS" w:cs="Calibri"/>
          <w:color w:val="000000"/>
          <w:sz w:val="24"/>
          <w:szCs w:val="24"/>
        </w:rPr>
        <w:t xml:space="preserve">, ori de câte ori </w:t>
      </w:r>
      <w:proofErr w:type="gramStart"/>
      <w:r w:rsidRPr="00C02CC4">
        <w:rPr>
          <w:rFonts w:ascii="Trebuchet MS" w:eastAsia="Times New Roman" w:hAnsi="Trebuchet MS" w:cs="Calibri"/>
          <w:color w:val="000000"/>
          <w:sz w:val="24"/>
          <w:szCs w:val="24"/>
        </w:rPr>
        <w:t>este</w:t>
      </w:r>
      <w:proofErr w:type="gramEnd"/>
      <w:r w:rsidRPr="00C02CC4">
        <w:rPr>
          <w:rFonts w:ascii="Trebuchet MS" w:eastAsia="Times New Roman" w:hAnsi="Trebuchet MS" w:cs="Calibri"/>
          <w:color w:val="000000"/>
          <w:sz w:val="24"/>
          <w:szCs w:val="24"/>
        </w:rPr>
        <w:t xml:space="preserve"> cazul, conform anexei nr. 1 sau anexei nr. 2, după caz.</w:t>
      </w:r>
    </w:p>
    <w:p w:rsidR="00C02CC4" w:rsidRPr="00C02CC4" w:rsidRDefault="00C02CC4" w:rsidP="00C02CC4">
      <w:pPr>
        <w:spacing w:after="0" w:line="273"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 xml:space="preserve">ART. 3. </w:t>
      </w:r>
      <w:r w:rsidRPr="00C02CC4">
        <w:rPr>
          <w:rFonts w:ascii="Trebuchet MS" w:eastAsia="Times New Roman" w:hAnsi="Trebuchet MS" w:cs="Calibri"/>
          <w:sz w:val="24"/>
          <w:szCs w:val="24"/>
        </w:rPr>
        <w:t>– Prin formularul prevăzut în anexa nr. 1, entitățile raportoare transmit informații cu privire la polițele de asigurări de viață care îndeplinesc cumulativ următoarele condiții:</w:t>
      </w:r>
    </w:p>
    <w:p w:rsidR="00C02CC4" w:rsidRPr="00C02CC4" w:rsidRDefault="00C02CC4" w:rsidP="00C02CC4">
      <w:pPr>
        <w:numPr>
          <w:ilvl w:val="0"/>
          <w:numId w:val="1"/>
        </w:numPr>
        <w:spacing w:line="273"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cel puțin unul dintre contractanți, asigurați și/sau beneficiari este persoană fizică rezidentă pe teritoriul României, denumită în continuare persoană care face obiectul raportării;</w:t>
      </w:r>
    </w:p>
    <w:p w:rsidR="00C02CC4" w:rsidRPr="00C02CC4" w:rsidRDefault="00C02CC4" w:rsidP="00C02CC4">
      <w:pPr>
        <w:numPr>
          <w:ilvl w:val="0"/>
          <w:numId w:val="1"/>
        </w:numPr>
        <w:spacing w:line="273"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au o componentă de acumulare, economisire, investiție sau de participare la profitul obținut din fructificarea rezervelor tehnice;</w:t>
      </w:r>
    </w:p>
    <w:p w:rsidR="00C02CC4" w:rsidRPr="00C02CC4" w:rsidRDefault="00C02CC4" w:rsidP="00C02CC4">
      <w:pPr>
        <w:numPr>
          <w:ilvl w:val="0"/>
          <w:numId w:val="1"/>
        </w:numPr>
        <w:spacing w:line="273" w:lineRule="auto"/>
        <w:jc w:val="both"/>
        <w:rPr>
          <w:rFonts w:ascii="Trebuchet MS" w:eastAsia="Times New Roman" w:hAnsi="Trebuchet MS" w:cs="Calibri"/>
          <w:sz w:val="24"/>
          <w:szCs w:val="24"/>
        </w:rPr>
      </w:pPr>
      <w:proofErr w:type="gramStart"/>
      <w:r w:rsidRPr="00C02CC4">
        <w:rPr>
          <w:rFonts w:ascii="Trebuchet MS" w:eastAsia="Times New Roman" w:hAnsi="Trebuchet MS" w:cs="Calibri"/>
          <w:sz w:val="24"/>
          <w:szCs w:val="24"/>
        </w:rPr>
        <w:t>sunt</w:t>
      </w:r>
      <w:proofErr w:type="gramEnd"/>
      <w:r w:rsidRPr="00C02CC4">
        <w:rPr>
          <w:rFonts w:ascii="Trebuchet MS" w:eastAsia="Times New Roman" w:hAnsi="Trebuchet MS" w:cs="Calibri"/>
          <w:sz w:val="24"/>
          <w:szCs w:val="24"/>
        </w:rPr>
        <w:t xml:space="preserve"> în vigoare la sfârșitul perioadei de raportare a declarației sau valabilitatea acestora a încetat în perioada de raportare. </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ART. 4.</w:t>
      </w:r>
      <w:r w:rsidRPr="00C02CC4">
        <w:rPr>
          <w:rFonts w:ascii="Trebuchet MS" w:eastAsia="Times New Roman" w:hAnsi="Trebuchet MS" w:cs="Calibri"/>
          <w:sz w:val="24"/>
          <w:szCs w:val="24"/>
        </w:rPr>
        <w:t xml:space="preserve"> – În aplicarea prevederilor art. 61</w:t>
      </w:r>
      <w:r w:rsidR="001A2A8F">
        <w:rPr>
          <w:rFonts w:ascii="Trebuchet MS" w:eastAsia="Times New Roman" w:hAnsi="Trebuchet MS" w:cs="Calibri"/>
          <w:sz w:val="24"/>
          <w:szCs w:val="24"/>
        </w:rPr>
        <w:t>^2</w:t>
      </w:r>
      <w:r w:rsidRPr="00C02CC4">
        <w:rPr>
          <w:rFonts w:ascii="Trebuchet MS" w:eastAsia="Times New Roman" w:hAnsi="Trebuchet MS" w:cs="Calibri"/>
          <w:sz w:val="24"/>
          <w:szCs w:val="24"/>
        </w:rPr>
        <w:t xml:space="preserve"> alin. (2)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w:t>
      </w:r>
      <w:r w:rsidR="007C6A1D" w:rsidRPr="00C02CC4">
        <w:rPr>
          <w:rFonts w:ascii="Trebuchet MS" w:eastAsia="Times New Roman" w:hAnsi="Trebuchet MS" w:cs="Times New Roman"/>
          <w:sz w:val="24"/>
          <w:szCs w:val="24"/>
        </w:rPr>
        <w:t>Codul de procedură fiscală</w:t>
      </w:r>
      <w:r w:rsidRPr="00C02CC4">
        <w:rPr>
          <w:rFonts w:ascii="Trebuchet MS" w:eastAsia="Times New Roman" w:hAnsi="Trebuchet MS" w:cs="Calibri"/>
          <w:sz w:val="24"/>
          <w:szCs w:val="24"/>
        </w:rPr>
        <w:t>, sintagma „alte produse financiare” se referă la:</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a) </w:t>
      </w:r>
      <w:proofErr w:type="gramStart"/>
      <w:r w:rsidRPr="00C02CC4">
        <w:rPr>
          <w:rFonts w:ascii="Trebuchet MS" w:eastAsia="Times New Roman" w:hAnsi="Trebuchet MS" w:cs="Calibri"/>
          <w:sz w:val="24"/>
          <w:szCs w:val="24"/>
        </w:rPr>
        <w:t>valori</w:t>
      </w:r>
      <w:proofErr w:type="gramEnd"/>
      <w:r w:rsidRPr="00C02CC4">
        <w:rPr>
          <w:rFonts w:ascii="Trebuchet MS" w:eastAsia="Times New Roman" w:hAnsi="Trebuchet MS" w:cs="Calibri"/>
          <w:sz w:val="24"/>
          <w:szCs w:val="24"/>
        </w:rPr>
        <w:t xml:space="preserve"> mobiliare astfel cum sunt definite la art. 3 alin. (1) pct. 84 din Legea nr. 126/2018</w:t>
      </w:r>
      <w:r w:rsidR="005856B6">
        <w:rPr>
          <w:rFonts w:ascii="Trebuchet MS" w:eastAsia="Times New Roman" w:hAnsi="Trebuchet MS" w:cs="Calibri"/>
          <w:sz w:val="24"/>
          <w:szCs w:val="24"/>
        </w:rPr>
        <w:t>, cu modificările și completările ulterioare</w:t>
      </w:r>
      <w:r w:rsidRPr="00C02CC4">
        <w:rPr>
          <w:rFonts w:ascii="Trebuchet MS" w:eastAsia="Times New Roman" w:hAnsi="Trebuchet MS" w:cs="Calibri"/>
          <w:sz w:val="24"/>
          <w:szCs w:val="24"/>
        </w:rPr>
        <w:t>;</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b) </w:t>
      </w:r>
      <w:proofErr w:type="gramStart"/>
      <w:r w:rsidRPr="00C02CC4">
        <w:rPr>
          <w:rFonts w:ascii="Trebuchet MS" w:eastAsia="Times New Roman" w:hAnsi="Trebuchet MS" w:cs="Calibri"/>
          <w:sz w:val="24"/>
          <w:szCs w:val="24"/>
        </w:rPr>
        <w:t>titluri</w:t>
      </w:r>
      <w:proofErr w:type="gramEnd"/>
      <w:r w:rsidRPr="00C02CC4">
        <w:rPr>
          <w:rFonts w:ascii="Trebuchet MS" w:eastAsia="Times New Roman" w:hAnsi="Trebuchet MS" w:cs="Calibri"/>
          <w:sz w:val="24"/>
          <w:szCs w:val="24"/>
        </w:rPr>
        <w:t xml:space="preserve"> de participare ale organismelor de plasament colectiv (O.P.C.) astfel cum sunt definite la art. 2 alin. (4) </w:t>
      </w:r>
      <w:proofErr w:type="gramStart"/>
      <w:r w:rsidRPr="00C02CC4">
        <w:rPr>
          <w:rFonts w:ascii="Trebuchet MS" w:eastAsia="Times New Roman" w:hAnsi="Trebuchet MS" w:cs="Calibri"/>
          <w:sz w:val="24"/>
          <w:szCs w:val="24"/>
        </w:rPr>
        <w:t>din</w:t>
      </w:r>
      <w:proofErr w:type="gramEnd"/>
      <w:r w:rsidRPr="00C02CC4">
        <w:rPr>
          <w:rFonts w:ascii="Trebuchet MS" w:eastAsia="Times New Roman" w:hAnsi="Trebuchet MS" w:cs="Calibri"/>
          <w:sz w:val="24"/>
          <w:szCs w:val="24"/>
        </w:rPr>
        <w:t xml:space="preserve"> O</w:t>
      </w:r>
      <w:r w:rsidR="007C6A1D">
        <w:rPr>
          <w:rFonts w:ascii="Trebuchet MS" w:eastAsia="Times New Roman" w:hAnsi="Trebuchet MS" w:cs="Calibri"/>
          <w:sz w:val="24"/>
          <w:szCs w:val="24"/>
        </w:rPr>
        <w:t xml:space="preserve">rdonanța de urganță a </w:t>
      </w:r>
      <w:r w:rsidRPr="00C02CC4">
        <w:rPr>
          <w:rFonts w:ascii="Trebuchet MS" w:eastAsia="Times New Roman" w:hAnsi="Trebuchet MS" w:cs="Calibri"/>
          <w:sz w:val="24"/>
          <w:szCs w:val="24"/>
        </w:rPr>
        <w:t>G</w:t>
      </w:r>
      <w:r w:rsidR="007C6A1D">
        <w:rPr>
          <w:rFonts w:ascii="Trebuchet MS" w:eastAsia="Times New Roman" w:hAnsi="Trebuchet MS" w:cs="Calibri"/>
          <w:sz w:val="24"/>
          <w:szCs w:val="24"/>
        </w:rPr>
        <w:t>uvernului</w:t>
      </w:r>
      <w:r w:rsidRPr="00C02CC4">
        <w:rPr>
          <w:rFonts w:ascii="Trebuchet MS" w:eastAsia="Times New Roman" w:hAnsi="Trebuchet MS" w:cs="Calibri"/>
          <w:sz w:val="24"/>
          <w:szCs w:val="24"/>
        </w:rPr>
        <w:t xml:space="preserve"> nr. 32/2012</w:t>
      </w:r>
      <w:r w:rsidR="0061604D">
        <w:rPr>
          <w:rFonts w:ascii="Trebuchet MS" w:eastAsia="Times New Roman" w:hAnsi="Trebuchet MS" w:cs="Calibri"/>
          <w:sz w:val="24"/>
          <w:szCs w:val="24"/>
        </w:rPr>
        <w:t>,</w:t>
      </w:r>
      <w:r w:rsidR="007C6A1D">
        <w:rPr>
          <w:rFonts w:ascii="Trebuchet MS" w:eastAsia="Times New Roman" w:hAnsi="Trebuchet MS" w:cs="Calibri"/>
          <w:sz w:val="24"/>
          <w:szCs w:val="24"/>
        </w:rPr>
        <w:t xml:space="preserve"> cu modificările și completările ulterioare</w:t>
      </w:r>
      <w:r w:rsidRPr="00C02CC4">
        <w:rPr>
          <w:rFonts w:ascii="Trebuchet MS" w:eastAsia="Times New Roman" w:hAnsi="Trebuchet MS" w:cs="Calibri"/>
          <w:sz w:val="24"/>
          <w:szCs w:val="24"/>
        </w:rPr>
        <w:t xml:space="preserve"> și la art. </w:t>
      </w:r>
      <w:r w:rsidR="007C6A1D">
        <w:rPr>
          <w:rFonts w:ascii="Trebuchet MS" w:eastAsia="Times New Roman" w:hAnsi="Trebuchet MS" w:cs="Calibri"/>
          <w:sz w:val="24"/>
          <w:szCs w:val="24"/>
        </w:rPr>
        <w:t>3 pct. 45 din Legea nr. 74/2015</w:t>
      </w:r>
      <w:r w:rsidR="00E02724">
        <w:rPr>
          <w:rFonts w:ascii="Trebuchet MS" w:eastAsia="Times New Roman" w:hAnsi="Trebuchet MS" w:cs="Calibri"/>
          <w:sz w:val="24"/>
          <w:szCs w:val="24"/>
        </w:rPr>
        <w:t>,</w:t>
      </w:r>
      <w:r w:rsidR="007C6A1D">
        <w:rPr>
          <w:rFonts w:ascii="Trebuchet MS" w:eastAsia="Times New Roman" w:hAnsi="Trebuchet MS" w:cs="Calibri"/>
          <w:sz w:val="24"/>
          <w:szCs w:val="24"/>
        </w:rPr>
        <w:t xml:space="preserve"> cu modifică</w:t>
      </w:r>
      <w:r w:rsidR="0061604D">
        <w:rPr>
          <w:rFonts w:ascii="Trebuchet MS" w:eastAsia="Times New Roman" w:hAnsi="Trebuchet MS" w:cs="Calibri"/>
          <w:sz w:val="24"/>
          <w:szCs w:val="24"/>
        </w:rPr>
        <w:t>rile și completările ulterioare.</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ART. 5.</w:t>
      </w:r>
      <w:r w:rsidRPr="00C02CC4">
        <w:rPr>
          <w:rFonts w:ascii="Trebuchet MS" w:eastAsia="Times New Roman" w:hAnsi="Trebuchet MS" w:cs="Calibri"/>
          <w:sz w:val="24"/>
          <w:szCs w:val="24"/>
        </w:rPr>
        <w:t xml:space="preserve"> - </w:t>
      </w:r>
      <w:r w:rsidRPr="00C02CC4">
        <w:rPr>
          <w:rFonts w:ascii="Trebuchet MS" w:eastAsia="Times New Roman" w:hAnsi="Trebuchet MS" w:cs="Calibri"/>
          <w:color w:val="000000"/>
          <w:sz w:val="24"/>
          <w:szCs w:val="24"/>
        </w:rPr>
        <w:t>(1) Entitățile raportoare</w:t>
      </w:r>
      <w:r w:rsidRPr="00C02CC4">
        <w:rPr>
          <w:rFonts w:ascii="Trebuchet MS" w:eastAsia="Times New Roman" w:hAnsi="Trebuchet MS" w:cs="Calibri"/>
          <w:sz w:val="24"/>
          <w:szCs w:val="24"/>
        </w:rPr>
        <w:t xml:space="preserve"> </w:t>
      </w:r>
      <w:r w:rsidR="005856B6" w:rsidRPr="00C02CC4">
        <w:rPr>
          <w:rFonts w:ascii="Trebuchet MS" w:eastAsia="Times New Roman" w:hAnsi="Trebuchet MS" w:cs="Calibri"/>
          <w:sz w:val="24"/>
          <w:szCs w:val="24"/>
        </w:rPr>
        <w:t xml:space="preserve">prevăzute </w:t>
      </w:r>
      <w:r w:rsidR="005856B6" w:rsidRPr="00A548CB">
        <w:rPr>
          <w:rFonts w:ascii="Trebuchet MS" w:eastAsia="Times New Roman" w:hAnsi="Trebuchet MS" w:cs="Calibri"/>
          <w:sz w:val="24"/>
          <w:szCs w:val="24"/>
        </w:rPr>
        <w:t xml:space="preserve">la </w:t>
      </w:r>
      <w:r w:rsidR="0061604D">
        <w:rPr>
          <w:rFonts w:ascii="Trebuchet MS" w:eastAsia="Times New Roman" w:hAnsi="Trebuchet MS" w:cs="Calibri"/>
          <w:sz w:val="24"/>
          <w:szCs w:val="24"/>
        </w:rPr>
        <w:t>art</w:t>
      </w:r>
      <w:r w:rsidR="005856B6" w:rsidRPr="00A548CB">
        <w:rPr>
          <w:rFonts w:ascii="Trebuchet MS" w:eastAsia="Times New Roman" w:hAnsi="Trebuchet MS" w:cs="Calibri"/>
          <w:sz w:val="24"/>
          <w:szCs w:val="24"/>
        </w:rPr>
        <w:t>.</w:t>
      </w:r>
      <w:r w:rsidR="005856B6" w:rsidRPr="00C02CC4">
        <w:rPr>
          <w:rFonts w:ascii="Trebuchet MS" w:eastAsia="Times New Roman" w:hAnsi="Trebuchet MS" w:cs="Calibri"/>
          <w:sz w:val="24"/>
          <w:szCs w:val="24"/>
        </w:rPr>
        <w:t xml:space="preserve"> </w:t>
      </w:r>
      <w:r w:rsidR="00A548CB" w:rsidRPr="00A548CB">
        <w:rPr>
          <w:rFonts w:ascii="Trebuchet MS" w:eastAsia="Times New Roman" w:hAnsi="Trebuchet MS" w:cs="Calibri"/>
          <w:sz w:val="24"/>
          <w:szCs w:val="24"/>
        </w:rPr>
        <w:t>2</w:t>
      </w:r>
      <w:r w:rsidR="005856B6" w:rsidRPr="00C02CC4">
        <w:rPr>
          <w:rFonts w:ascii="Trebuchet MS" w:eastAsia="Times New Roman" w:hAnsi="Trebuchet MS" w:cs="Calibri"/>
          <w:sz w:val="24"/>
          <w:szCs w:val="24"/>
        </w:rPr>
        <w:t xml:space="preserve"> </w:t>
      </w:r>
      <w:r w:rsidR="005856B6" w:rsidRPr="00A548CB">
        <w:rPr>
          <w:rFonts w:ascii="Trebuchet MS" w:eastAsia="Times New Roman" w:hAnsi="Trebuchet MS" w:cs="Calibri"/>
          <w:sz w:val="24"/>
          <w:szCs w:val="24"/>
        </w:rPr>
        <w:t>alin. (1)</w:t>
      </w:r>
      <w:r w:rsidR="005856B6" w:rsidRPr="00C02CC4">
        <w:rPr>
          <w:rFonts w:ascii="Trebuchet MS" w:eastAsia="Times New Roman" w:hAnsi="Trebuchet MS" w:cs="Calibri"/>
          <w:sz w:val="24"/>
          <w:szCs w:val="24"/>
        </w:rPr>
        <w:t xml:space="preserve"> </w:t>
      </w:r>
      <w:r w:rsidRPr="00C02CC4">
        <w:rPr>
          <w:rFonts w:ascii="Trebuchet MS" w:eastAsia="Times New Roman" w:hAnsi="Trebuchet MS" w:cs="Calibri"/>
          <w:sz w:val="24"/>
          <w:szCs w:val="24"/>
        </w:rPr>
        <w:t xml:space="preserve">completează/validează </w:t>
      </w:r>
      <w:r w:rsidR="005856B6" w:rsidRPr="00A548CB">
        <w:rPr>
          <w:rFonts w:ascii="Trebuchet MS" w:eastAsia="Times New Roman" w:hAnsi="Trebuchet MS" w:cs="Calibri"/>
          <w:sz w:val="24"/>
          <w:szCs w:val="24"/>
        </w:rPr>
        <w:t>declarațiile</w:t>
      </w:r>
      <w:r w:rsidRPr="00C02CC4">
        <w:rPr>
          <w:rFonts w:ascii="Trebuchet MS" w:eastAsia="Times New Roman" w:hAnsi="Trebuchet MS" w:cs="Calibri"/>
          <w:sz w:val="24"/>
          <w:szCs w:val="24"/>
        </w:rPr>
        <w:t xml:space="preserve"> </w:t>
      </w:r>
      <w:r w:rsidR="00A548CB" w:rsidRPr="00A548CB">
        <w:rPr>
          <w:rFonts w:ascii="Trebuchet MS" w:eastAsia="Times New Roman" w:hAnsi="Trebuchet MS" w:cs="Calibri"/>
          <w:sz w:val="24"/>
          <w:szCs w:val="24"/>
        </w:rPr>
        <w:t>conform formularelor prevăzute în anexele nr. 1</w:t>
      </w:r>
      <w:r w:rsidR="001A2A8F">
        <w:rPr>
          <w:rFonts w:ascii="Trebuchet MS" w:eastAsia="Times New Roman" w:hAnsi="Trebuchet MS" w:cs="Calibri"/>
          <w:sz w:val="24"/>
          <w:szCs w:val="24"/>
        </w:rPr>
        <w:t xml:space="preserve"> </w:t>
      </w:r>
      <w:r w:rsidR="00A548CB" w:rsidRPr="00A548CB">
        <w:rPr>
          <w:rFonts w:ascii="Trebuchet MS" w:eastAsia="Times New Roman" w:hAnsi="Trebuchet MS" w:cs="Calibri"/>
          <w:sz w:val="24"/>
          <w:szCs w:val="24"/>
        </w:rPr>
        <w:t xml:space="preserve">și 2, </w:t>
      </w:r>
      <w:r w:rsidRPr="00C02CC4">
        <w:rPr>
          <w:rFonts w:ascii="Trebuchet MS" w:eastAsia="Times New Roman" w:hAnsi="Trebuchet MS" w:cs="Calibri"/>
          <w:sz w:val="24"/>
          <w:szCs w:val="24"/>
        </w:rPr>
        <w:t xml:space="preserve">cu ajutorul programelor de asistenţă disponibile pe site-ul </w:t>
      </w:r>
      <w:r w:rsidR="00B21780">
        <w:rPr>
          <w:rFonts w:ascii="Trebuchet MS" w:eastAsia="Times New Roman" w:hAnsi="Trebuchet MS" w:cs="Times New Roman"/>
          <w:sz w:val="24"/>
          <w:szCs w:val="24"/>
        </w:rPr>
        <w:t>Agenției</w:t>
      </w:r>
      <w:r w:rsidR="00B21780" w:rsidRPr="00C02CC4">
        <w:rPr>
          <w:rFonts w:ascii="Trebuchet MS" w:eastAsia="Times New Roman" w:hAnsi="Trebuchet MS" w:cs="Times New Roman"/>
          <w:sz w:val="24"/>
          <w:szCs w:val="24"/>
        </w:rPr>
        <w:t xml:space="preserve"> Na</w:t>
      </w:r>
      <w:r w:rsidR="00B21780">
        <w:rPr>
          <w:rFonts w:ascii="Trebuchet MS" w:eastAsia="Times New Roman" w:hAnsi="Trebuchet MS" w:cs="Times New Roman"/>
          <w:sz w:val="24"/>
          <w:szCs w:val="24"/>
        </w:rPr>
        <w:t xml:space="preserve">ționale </w:t>
      </w:r>
      <w:r w:rsidR="00B21780">
        <w:rPr>
          <w:rFonts w:ascii="Trebuchet MS" w:eastAsia="Times New Roman" w:hAnsi="Trebuchet MS" w:cs="Times New Roman"/>
          <w:sz w:val="24"/>
          <w:szCs w:val="24"/>
        </w:rPr>
        <w:lastRenderedPageBreak/>
        <w:t>de Administrare Fiscală</w:t>
      </w:r>
      <w:r w:rsidRPr="00C02CC4">
        <w:rPr>
          <w:rFonts w:ascii="Trebuchet MS" w:eastAsia="Times New Roman" w:hAnsi="Trebuchet MS" w:cs="Calibri"/>
          <w:color w:val="FF0000"/>
          <w:sz w:val="24"/>
          <w:szCs w:val="24"/>
        </w:rPr>
        <w:t xml:space="preserve"> </w:t>
      </w:r>
      <w:r w:rsidRPr="00C02CC4">
        <w:rPr>
          <w:rFonts w:ascii="Trebuchet MS" w:eastAsia="Times New Roman" w:hAnsi="Trebuchet MS" w:cs="Calibri"/>
          <w:sz w:val="24"/>
          <w:szCs w:val="24"/>
        </w:rPr>
        <w:t xml:space="preserve">la adresa www.anaf.ro, secţiunea Servicii online, meniul Descărcare declaraţii electronice, în scopul raportării informaţiilor prevăzute în prezentul ordin. </w:t>
      </w:r>
    </w:p>
    <w:p w:rsidR="001A2A8F" w:rsidRDefault="00C02CC4" w:rsidP="001A2A8F">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(2) Orice modificare a formularelor prevăzute în anexele nr. 1 şi 2 se aduce la cunoştinţa entităților raportoare prin publicarea pe portalul </w:t>
      </w:r>
      <w:r w:rsidR="00B21780">
        <w:rPr>
          <w:rFonts w:ascii="Trebuchet MS" w:eastAsia="Times New Roman" w:hAnsi="Trebuchet MS" w:cs="Times New Roman"/>
          <w:sz w:val="24"/>
          <w:szCs w:val="24"/>
        </w:rPr>
        <w:t>Agenției</w:t>
      </w:r>
      <w:r w:rsidR="00B21780" w:rsidRPr="00C02CC4">
        <w:rPr>
          <w:rFonts w:ascii="Trebuchet MS" w:eastAsia="Times New Roman" w:hAnsi="Trebuchet MS" w:cs="Times New Roman"/>
          <w:sz w:val="24"/>
          <w:szCs w:val="24"/>
        </w:rPr>
        <w:t xml:space="preserve"> Na</w:t>
      </w:r>
      <w:r w:rsidR="00B21780">
        <w:rPr>
          <w:rFonts w:ascii="Trebuchet MS" w:eastAsia="Times New Roman" w:hAnsi="Trebuchet MS" w:cs="Times New Roman"/>
          <w:sz w:val="24"/>
          <w:szCs w:val="24"/>
        </w:rPr>
        <w:t>ționale de Administrare Fiscală</w:t>
      </w:r>
      <w:r w:rsidRPr="00C02CC4">
        <w:rPr>
          <w:rFonts w:ascii="Trebuchet MS" w:eastAsia="Times New Roman" w:hAnsi="Trebuchet MS" w:cs="Calibri"/>
          <w:sz w:val="24"/>
          <w:szCs w:val="24"/>
        </w:rPr>
        <w:t>, în aceeași secțiune, cu minimum 15 zile înainte de aplicarea modificărilor efectuate.</w:t>
      </w:r>
    </w:p>
    <w:p w:rsidR="001A2A8F" w:rsidRDefault="00C02CC4" w:rsidP="001A2A8F">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(3) Formularele prevăzute în anexele nr. 1 şi 2  se depun exclusiv în format electronic, pe portalul www.e-guvernare.ro, sub formă de fişiere PDF, care au ataşate fişiere XML, semnate cu certificat digital calificat eliberat în condiţiile Legii nr. 214/2024 privind utilizarea semnăturii electronice, </w:t>
      </w:r>
      <w:proofErr w:type="gramStart"/>
      <w:r w:rsidRPr="00C02CC4">
        <w:rPr>
          <w:rFonts w:ascii="Trebuchet MS" w:eastAsia="Times New Roman" w:hAnsi="Trebuchet MS" w:cs="Calibri"/>
          <w:sz w:val="24"/>
          <w:szCs w:val="24"/>
        </w:rPr>
        <w:t>a</w:t>
      </w:r>
      <w:proofErr w:type="gramEnd"/>
      <w:r w:rsidRPr="00C02CC4">
        <w:rPr>
          <w:rFonts w:ascii="Trebuchet MS" w:eastAsia="Times New Roman" w:hAnsi="Trebuchet MS" w:cs="Calibri"/>
          <w:sz w:val="24"/>
          <w:szCs w:val="24"/>
        </w:rPr>
        <w:t xml:space="preserve"> mărcii temporale şi prestarea serviciilor de încredere bazate pe acestea.</w:t>
      </w:r>
    </w:p>
    <w:p w:rsidR="00C02CC4" w:rsidRPr="00C02CC4" w:rsidRDefault="00C02CC4" w:rsidP="001A2A8F">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(4) Responsabilitatea obţinerii certificatelor digitale calificate, utilizate atât în procesul de autentificare pe portal, cât și pentru semnarea electronică a documentelor transmise, </w:t>
      </w:r>
      <w:proofErr w:type="gramStart"/>
      <w:r w:rsidRPr="00C02CC4">
        <w:rPr>
          <w:rFonts w:ascii="Trebuchet MS" w:eastAsia="Times New Roman" w:hAnsi="Trebuchet MS" w:cs="Calibri"/>
          <w:sz w:val="24"/>
          <w:szCs w:val="24"/>
        </w:rPr>
        <w:t>este</w:t>
      </w:r>
      <w:proofErr w:type="gramEnd"/>
      <w:r w:rsidRPr="00C02CC4">
        <w:rPr>
          <w:rFonts w:ascii="Trebuchet MS" w:eastAsia="Times New Roman" w:hAnsi="Trebuchet MS" w:cs="Calibri"/>
          <w:sz w:val="24"/>
          <w:szCs w:val="24"/>
        </w:rPr>
        <w:t xml:space="preserve"> în sarcina entităților raportoare.</w:t>
      </w:r>
    </w:p>
    <w:p w:rsidR="001A2A8F" w:rsidRDefault="001A2A8F" w:rsidP="003E2292">
      <w:pPr>
        <w:spacing w:after="0" w:line="273" w:lineRule="auto"/>
        <w:ind w:firstLine="284"/>
        <w:jc w:val="both"/>
        <w:rPr>
          <w:rFonts w:ascii="Trebuchet MS" w:eastAsia="Times New Roman" w:hAnsi="Trebuchet MS" w:cs="Calibri"/>
          <w:b/>
          <w:bCs/>
          <w:sz w:val="24"/>
          <w:szCs w:val="24"/>
        </w:rPr>
      </w:pPr>
    </w:p>
    <w:p w:rsidR="00C02CC4" w:rsidRDefault="00C02CC4" w:rsidP="003E2292">
      <w:pPr>
        <w:spacing w:after="0" w:line="273" w:lineRule="auto"/>
        <w:ind w:firstLine="284"/>
        <w:jc w:val="both"/>
        <w:rPr>
          <w:rFonts w:ascii="Trebuchet MS" w:eastAsia="Times New Roman" w:hAnsi="Trebuchet MS" w:cs="Times New Roman"/>
          <w:sz w:val="24"/>
          <w:szCs w:val="24"/>
        </w:rPr>
      </w:pPr>
      <w:r w:rsidRPr="00C02CC4">
        <w:rPr>
          <w:rFonts w:ascii="Trebuchet MS" w:eastAsia="Times New Roman" w:hAnsi="Trebuchet MS" w:cs="Calibri"/>
          <w:b/>
          <w:bCs/>
          <w:sz w:val="24"/>
          <w:szCs w:val="24"/>
        </w:rPr>
        <w:t>ART. 6.</w:t>
      </w:r>
      <w:r w:rsidRPr="00C02CC4">
        <w:rPr>
          <w:rFonts w:ascii="Trebuchet MS" w:eastAsia="Times New Roman" w:hAnsi="Trebuchet MS" w:cs="Calibri"/>
          <w:sz w:val="24"/>
          <w:szCs w:val="24"/>
        </w:rPr>
        <w:t xml:space="preserve"> </w:t>
      </w:r>
      <w:r w:rsidR="003E2292">
        <w:rPr>
          <w:rFonts w:ascii="Trebuchet MS" w:eastAsia="Times New Roman" w:hAnsi="Trebuchet MS" w:cs="Calibri"/>
          <w:sz w:val="24"/>
          <w:szCs w:val="24"/>
        </w:rPr>
        <w:t>–</w:t>
      </w:r>
      <w:r w:rsidRPr="00C02CC4">
        <w:rPr>
          <w:rFonts w:ascii="Trebuchet MS" w:eastAsia="Times New Roman" w:hAnsi="Trebuchet MS" w:cs="Calibri"/>
          <w:sz w:val="24"/>
          <w:szCs w:val="24"/>
        </w:rPr>
        <w:t xml:space="preserve"> </w:t>
      </w:r>
      <w:r w:rsidR="003E2292">
        <w:rPr>
          <w:rFonts w:ascii="Trebuchet MS" w:eastAsia="Times New Roman" w:hAnsi="Trebuchet MS" w:cs="Calibri"/>
          <w:sz w:val="24"/>
          <w:szCs w:val="24"/>
        </w:rPr>
        <w:t>(1)</w:t>
      </w:r>
      <w:r w:rsidRPr="00C02CC4">
        <w:rPr>
          <w:rFonts w:ascii="Trebuchet MS" w:eastAsia="Times New Roman" w:hAnsi="Trebuchet MS" w:cs="Calibri"/>
          <w:sz w:val="24"/>
          <w:szCs w:val="24"/>
        </w:rPr>
        <w:t xml:space="preserve"> Informațiile transmise de entitățile raportoare se gestionează</w:t>
      </w:r>
      <w:r w:rsidR="00A97B9A">
        <w:rPr>
          <w:rFonts w:ascii="Trebuchet MS" w:eastAsia="Times New Roman" w:hAnsi="Trebuchet MS" w:cs="Calibri"/>
          <w:sz w:val="24"/>
          <w:szCs w:val="24"/>
        </w:rPr>
        <w:t>,</w:t>
      </w:r>
      <w:r w:rsidRPr="00C02CC4">
        <w:rPr>
          <w:rFonts w:ascii="Trebuchet MS" w:eastAsia="Times New Roman" w:hAnsi="Trebuchet MS" w:cs="Calibri"/>
          <w:sz w:val="24"/>
          <w:szCs w:val="24"/>
        </w:rPr>
        <w:t xml:space="preserve"> </w:t>
      </w:r>
      <w:r w:rsidR="00A97B9A">
        <w:rPr>
          <w:rFonts w:ascii="Trebuchet MS" w:eastAsia="Times New Roman" w:hAnsi="Trebuchet MS" w:cs="Calibri"/>
          <w:sz w:val="24"/>
          <w:szCs w:val="24"/>
        </w:rPr>
        <w:t xml:space="preserve">potrivit </w:t>
      </w:r>
      <w:r w:rsidR="00A97B9A">
        <w:rPr>
          <w:rFonts w:ascii="Trebuchet MS" w:eastAsia="Times New Roman" w:hAnsi="Trebuchet MS" w:cs="Times New Roman"/>
          <w:sz w:val="24"/>
          <w:szCs w:val="24"/>
          <w:lang w:val="ro-RO"/>
        </w:rPr>
        <w:t>prevederilor art. 70^1 din Codul de procedură fiscală,</w:t>
      </w:r>
      <w:r w:rsidR="00A97B9A" w:rsidRPr="00C02CC4">
        <w:rPr>
          <w:rFonts w:ascii="Trebuchet MS" w:eastAsia="Times New Roman" w:hAnsi="Trebuchet MS" w:cs="Calibri"/>
          <w:sz w:val="24"/>
          <w:szCs w:val="24"/>
        </w:rPr>
        <w:t xml:space="preserve"> </w:t>
      </w:r>
      <w:r w:rsidRPr="00C02CC4">
        <w:rPr>
          <w:rFonts w:ascii="Trebuchet MS" w:eastAsia="Times New Roman" w:hAnsi="Trebuchet MS" w:cs="Calibri"/>
          <w:sz w:val="24"/>
          <w:szCs w:val="24"/>
        </w:rPr>
        <w:t xml:space="preserve">de către </w:t>
      </w:r>
      <w:r w:rsidR="00B21780" w:rsidRPr="00C02CC4">
        <w:rPr>
          <w:rFonts w:ascii="Trebuchet MS" w:eastAsia="Times New Roman" w:hAnsi="Trebuchet MS" w:cs="Times New Roman"/>
          <w:sz w:val="24"/>
          <w:szCs w:val="24"/>
        </w:rPr>
        <w:t>Agenția Na</w:t>
      </w:r>
      <w:r w:rsidR="00B21780">
        <w:rPr>
          <w:rFonts w:ascii="Trebuchet MS" w:eastAsia="Times New Roman" w:hAnsi="Trebuchet MS" w:cs="Times New Roman"/>
          <w:sz w:val="24"/>
          <w:szCs w:val="24"/>
        </w:rPr>
        <w:t>țională de Administrare Fiscală.</w:t>
      </w:r>
    </w:p>
    <w:p w:rsidR="003E2292" w:rsidRPr="003E2292" w:rsidRDefault="003E2292" w:rsidP="003E2292">
      <w:pPr>
        <w:spacing w:after="0" w:line="273" w:lineRule="auto"/>
        <w:ind w:firstLine="284"/>
        <w:jc w:val="both"/>
        <w:rPr>
          <w:rFonts w:ascii="Trebuchet MS" w:eastAsia="Times New Roman" w:hAnsi="Trebuchet MS" w:cs="Calibri"/>
          <w:strike/>
          <w:sz w:val="24"/>
          <w:szCs w:val="24"/>
          <w:lang w:val="ro-RO"/>
        </w:rPr>
      </w:pPr>
      <w:r>
        <w:rPr>
          <w:rFonts w:ascii="Trebuchet MS" w:eastAsia="Times New Roman" w:hAnsi="Trebuchet MS" w:cs="Times New Roman"/>
          <w:sz w:val="24"/>
          <w:szCs w:val="24"/>
        </w:rPr>
        <w:t>(2) Autoritatea de Supraveghere Financiar</w:t>
      </w:r>
      <w:r>
        <w:rPr>
          <w:rFonts w:ascii="Trebuchet MS" w:eastAsia="Times New Roman" w:hAnsi="Trebuchet MS" w:cs="Times New Roman"/>
          <w:sz w:val="24"/>
          <w:szCs w:val="24"/>
          <w:lang w:val="ro-RO"/>
        </w:rPr>
        <w:t>ă poate solicita acces la informațiile transmise de către entitățile raportoare, pe bază de protocol, prin sistemul informatic PATRIMVEN, în conformitate cu prevederile art. 70^1 din Codul de procedură fiscală.</w:t>
      </w:r>
    </w:p>
    <w:p w:rsidR="001A2A8F" w:rsidRDefault="001A2A8F" w:rsidP="00C02CC4">
      <w:pPr>
        <w:spacing w:after="0" w:line="273" w:lineRule="auto"/>
        <w:ind w:firstLine="284"/>
        <w:jc w:val="both"/>
        <w:rPr>
          <w:rFonts w:ascii="Trebuchet MS" w:eastAsia="Times New Roman" w:hAnsi="Trebuchet MS" w:cs="Calibri"/>
          <w:b/>
          <w:bCs/>
          <w:sz w:val="24"/>
          <w:szCs w:val="24"/>
        </w:rPr>
      </w:pP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ART. 7.</w:t>
      </w:r>
      <w:r w:rsidRPr="00C02CC4">
        <w:rPr>
          <w:rFonts w:ascii="Trebuchet MS" w:eastAsia="Times New Roman" w:hAnsi="Trebuchet MS" w:cs="Calibri"/>
          <w:sz w:val="24"/>
          <w:szCs w:val="24"/>
        </w:rPr>
        <w:t xml:space="preserve"> - (1) Prevederile prezentului ordin intră în vigoare la data de 1 ianuarie 2025, iar</w:t>
      </w:r>
      <w:r w:rsidRPr="00C02CC4">
        <w:rPr>
          <w:rFonts w:ascii="Trebuchet MS" w:eastAsia="Times New Roman" w:hAnsi="Trebuchet MS" w:cs="Calibri"/>
          <w:color w:val="000000"/>
          <w:sz w:val="24"/>
          <w:szCs w:val="24"/>
        </w:rPr>
        <w:t xml:space="preserve"> prima raportare prin intermediul </w:t>
      </w:r>
      <w:r w:rsidRPr="00C02CC4">
        <w:rPr>
          <w:rFonts w:ascii="Trebuchet MS" w:eastAsia="Times New Roman" w:hAnsi="Trebuchet MS" w:cs="Calibri"/>
          <w:sz w:val="24"/>
          <w:szCs w:val="24"/>
        </w:rPr>
        <w:t xml:space="preserve">formularelor prevăzute în anexele nr. 1 şi 2 </w:t>
      </w:r>
      <w:r w:rsidRPr="00C02CC4">
        <w:rPr>
          <w:rFonts w:ascii="Trebuchet MS" w:eastAsia="Times New Roman" w:hAnsi="Trebuchet MS" w:cs="Calibri"/>
          <w:color w:val="000000"/>
          <w:sz w:val="24"/>
          <w:szCs w:val="24"/>
        </w:rPr>
        <w:t xml:space="preserve"> se realizează până la data de 25 iulie 2025 pentru perioada de raportare aferentă semestrului I al anului 2025.</w:t>
      </w:r>
    </w:p>
    <w:p w:rsidR="00C02CC4" w:rsidRPr="00C02CC4" w:rsidRDefault="00C02CC4" w:rsidP="00C02CC4">
      <w:pPr>
        <w:spacing w:after="0" w:line="273" w:lineRule="auto"/>
        <w:ind w:firstLine="284"/>
        <w:jc w:val="both"/>
        <w:rPr>
          <w:rFonts w:ascii="Trebuchet MS" w:eastAsia="Times New Roman" w:hAnsi="Trebuchet MS" w:cs="Calibri"/>
          <w:color w:val="000000"/>
          <w:sz w:val="24"/>
          <w:szCs w:val="24"/>
        </w:rPr>
      </w:pPr>
      <w:r w:rsidRPr="00C02CC4">
        <w:rPr>
          <w:rFonts w:ascii="Trebuchet MS" w:eastAsia="Times New Roman" w:hAnsi="Trebuchet MS" w:cs="Calibri"/>
          <w:color w:val="000000"/>
          <w:sz w:val="24"/>
          <w:szCs w:val="24"/>
        </w:rPr>
        <w:t xml:space="preserve"> (2) Anexele nr. 1 și 2 fac parte integrantă din prezentul ordin.</w:t>
      </w:r>
    </w:p>
    <w:p w:rsidR="00C02CC4" w:rsidRPr="00C02CC4" w:rsidRDefault="00C02CC4" w:rsidP="00C02CC4">
      <w:pPr>
        <w:spacing w:after="0" w:line="273"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(3) Prezentul ordin se publică în Monitorul Oficial al României, Partea I.</w:t>
      </w:r>
    </w:p>
    <w:p w:rsid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80638" w:rsidRDefault="00C80638" w:rsidP="00C02CC4">
      <w:pPr>
        <w:spacing w:after="0" w:line="256" w:lineRule="auto"/>
        <w:jc w:val="both"/>
        <w:rPr>
          <w:rFonts w:ascii="Trebuchet MS" w:eastAsia="Times New Roman" w:hAnsi="Trebuchet MS" w:cs="Calibri"/>
          <w:sz w:val="24"/>
          <w:szCs w:val="24"/>
        </w:rPr>
      </w:pPr>
    </w:p>
    <w:p w:rsidR="00C80638" w:rsidRPr="00C02CC4" w:rsidRDefault="00C80638" w:rsidP="00C02CC4">
      <w:pPr>
        <w:spacing w:after="0" w:line="256" w:lineRule="auto"/>
        <w:jc w:val="both"/>
        <w:rPr>
          <w:rFonts w:ascii="Trebuchet MS" w:eastAsia="Times New Roman" w:hAnsi="Trebuchet MS" w:cs="Calibri"/>
          <w:sz w:val="24"/>
          <w:szCs w:val="24"/>
        </w:rPr>
      </w:pP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tbl>
      <w:tblPr>
        <w:tblW w:w="9575" w:type="dxa"/>
        <w:tblInd w:w="135" w:type="dxa"/>
        <w:tblLayout w:type="fixed"/>
        <w:tblLook w:val="04A0" w:firstRow="1" w:lastRow="0" w:firstColumn="1" w:lastColumn="0" w:noHBand="0" w:noVBand="1"/>
      </w:tblPr>
      <w:tblGrid>
        <w:gridCol w:w="4788"/>
        <w:gridCol w:w="4787"/>
      </w:tblGrid>
      <w:tr w:rsidR="00C02CC4" w:rsidRPr="00C02CC4" w:rsidTr="00233B65">
        <w:tc>
          <w:tcPr>
            <w:tcW w:w="4788" w:type="dxa"/>
          </w:tcPr>
          <w:p w:rsidR="00C02CC4" w:rsidRPr="00C02CC4" w:rsidRDefault="00C02CC4" w:rsidP="001A2A8F">
            <w:pPr>
              <w:spacing w:after="0" w:line="252" w:lineRule="auto"/>
              <w:jc w:val="center"/>
              <w:rPr>
                <w:rFonts w:ascii="Trebuchet MS" w:eastAsia="Times New Roman" w:hAnsi="Trebuchet MS" w:cs="Calibri"/>
                <w:color w:val="000000"/>
                <w:sz w:val="24"/>
                <w:szCs w:val="24"/>
              </w:rPr>
            </w:pPr>
            <w:bookmarkStart w:id="0" w:name="_GoBack"/>
            <w:bookmarkEnd w:id="0"/>
          </w:p>
        </w:tc>
        <w:tc>
          <w:tcPr>
            <w:tcW w:w="4787" w:type="dxa"/>
          </w:tcPr>
          <w:p w:rsidR="00C02CC4" w:rsidRPr="00C02CC4" w:rsidRDefault="00C02CC4" w:rsidP="00C02CC4">
            <w:pPr>
              <w:spacing w:after="0" w:line="256" w:lineRule="auto"/>
              <w:jc w:val="center"/>
              <w:rPr>
                <w:rFonts w:ascii="Trebuchet MS" w:eastAsia="Times New Roman" w:hAnsi="Trebuchet MS" w:cs="Calibri"/>
                <w:sz w:val="24"/>
                <w:szCs w:val="24"/>
              </w:rPr>
            </w:pPr>
          </w:p>
        </w:tc>
      </w:tr>
    </w:tbl>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B21780" w:rsidRDefault="00B21780" w:rsidP="00C02CC4">
      <w:pPr>
        <w:spacing w:after="0" w:line="273" w:lineRule="auto"/>
        <w:jc w:val="both"/>
        <w:rPr>
          <w:rFonts w:ascii="Trebuchet MS" w:eastAsia="Times New Roman" w:hAnsi="Trebuchet MS" w:cs="Times New Roman"/>
          <w:color w:val="000000"/>
          <w:sz w:val="24"/>
          <w:szCs w:val="24"/>
        </w:rPr>
      </w:pPr>
    </w:p>
    <w:p w:rsidR="001A2A8F" w:rsidRDefault="001A2A8F" w:rsidP="00C02CC4">
      <w:pPr>
        <w:spacing w:after="0" w:line="273" w:lineRule="auto"/>
        <w:jc w:val="both"/>
        <w:rPr>
          <w:rFonts w:ascii="Trebuchet MS" w:eastAsia="Times New Roman" w:hAnsi="Trebuchet MS" w:cs="Times New Roman"/>
          <w:color w:val="000000"/>
          <w:sz w:val="24"/>
          <w:szCs w:val="24"/>
        </w:rPr>
      </w:pPr>
    </w:p>
    <w:p w:rsidR="00C80638" w:rsidRDefault="00C80638" w:rsidP="00C02CC4">
      <w:pPr>
        <w:spacing w:after="0" w:line="273" w:lineRule="auto"/>
        <w:jc w:val="both"/>
        <w:rPr>
          <w:rFonts w:ascii="Trebuchet MS" w:eastAsia="Times New Roman" w:hAnsi="Trebuchet MS" w:cs="Times New Roman"/>
          <w:color w:val="000000"/>
          <w:sz w:val="24"/>
          <w:szCs w:val="24"/>
        </w:rPr>
      </w:pPr>
    </w:p>
    <w:p w:rsidR="00C80638" w:rsidRDefault="00C80638" w:rsidP="00C02CC4">
      <w:pPr>
        <w:spacing w:after="0" w:line="273" w:lineRule="auto"/>
        <w:jc w:val="both"/>
        <w:rPr>
          <w:rFonts w:ascii="Trebuchet MS" w:eastAsia="Times New Roman" w:hAnsi="Trebuchet MS" w:cs="Times New Roman"/>
          <w:color w:val="000000"/>
          <w:sz w:val="24"/>
          <w:szCs w:val="24"/>
        </w:rPr>
      </w:pPr>
    </w:p>
    <w:p w:rsidR="00C80638" w:rsidRDefault="00C80638" w:rsidP="00C02CC4">
      <w:pPr>
        <w:spacing w:after="0" w:line="273" w:lineRule="auto"/>
        <w:jc w:val="both"/>
        <w:rPr>
          <w:rFonts w:ascii="Trebuchet MS" w:eastAsia="Times New Roman" w:hAnsi="Trebuchet MS" w:cs="Times New Roman"/>
          <w:color w:val="000000"/>
          <w:sz w:val="24"/>
          <w:szCs w:val="24"/>
        </w:rPr>
      </w:pPr>
    </w:p>
    <w:p w:rsidR="00C80638" w:rsidRDefault="00C80638" w:rsidP="00C02CC4">
      <w:pPr>
        <w:spacing w:after="0" w:line="273" w:lineRule="auto"/>
        <w:jc w:val="both"/>
        <w:rPr>
          <w:rFonts w:ascii="Trebuchet MS" w:eastAsia="Times New Roman" w:hAnsi="Trebuchet MS" w:cs="Times New Roman"/>
          <w:color w:val="000000"/>
          <w:sz w:val="24"/>
          <w:szCs w:val="24"/>
        </w:rPr>
      </w:pPr>
    </w:p>
    <w:p w:rsidR="00C02CC4" w:rsidRPr="00C02CC4" w:rsidRDefault="00C02CC4" w:rsidP="00C02CC4">
      <w:pPr>
        <w:spacing w:after="0" w:line="273" w:lineRule="auto"/>
        <w:jc w:val="both"/>
        <w:rPr>
          <w:rFonts w:ascii="Trebuchet MS" w:eastAsia="Times New Roman" w:hAnsi="Trebuchet MS" w:cs="Times New Roman"/>
          <w:color w:val="000000"/>
          <w:sz w:val="24"/>
          <w:szCs w:val="24"/>
        </w:rPr>
      </w:pPr>
      <w:r w:rsidRPr="00C02CC4">
        <w:rPr>
          <w:rFonts w:ascii="Trebuchet MS" w:eastAsia="Times New Roman" w:hAnsi="Trebuchet MS" w:cs="Times New Roman"/>
          <w:color w:val="000000"/>
          <w:sz w:val="24"/>
          <w:szCs w:val="24"/>
        </w:rPr>
        <w:t xml:space="preserve">Emis la București </w:t>
      </w:r>
      <w:proofErr w:type="gramStart"/>
      <w:r w:rsidRPr="00C02CC4">
        <w:rPr>
          <w:rFonts w:ascii="Trebuchet MS" w:eastAsia="Times New Roman" w:hAnsi="Trebuchet MS" w:cs="Times New Roman"/>
          <w:color w:val="000000"/>
          <w:sz w:val="24"/>
          <w:szCs w:val="24"/>
        </w:rPr>
        <w:t>la ......................</w:t>
      </w:r>
      <w:proofErr w:type="gramEnd"/>
    </w:p>
    <w:p w:rsidR="00C02CC4" w:rsidRPr="00C02CC4" w:rsidRDefault="00C02CC4" w:rsidP="00C02CC4">
      <w:pPr>
        <w:spacing w:after="158" w:line="252" w:lineRule="auto"/>
        <w:ind w:left="4320" w:firstLine="720"/>
        <w:rPr>
          <w:rFonts w:ascii="Times New Roman" w:eastAsia="Times New Roman" w:hAnsi="Times New Roman" w:cs="Times New Roman"/>
          <w:sz w:val="24"/>
          <w:szCs w:val="24"/>
        </w:rPr>
      </w:pPr>
      <w:r w:rsidRPr="00C02CC4">
        <w:rPr>
          <w:rFonts w:ascii="Times New Roman" w:eastAsia="Times New Roman" w:hAnsi="Times New Roman" w:cs="Times New Roman"/>
          <w:sz w:val="24"/>
          <w:szCs w:val="24"/>
        </w:rPr>
        <w:tab/>
      </w:r>
      <w:r w:rsidRPr="00C02CC4">
        <w:rPr>
          <w:rFonts w:ascii="Times New Roman" w:eastAsia="Times New Roman" w:hAnsi="Times New Roman" w:cs="Times New Roman"/>
          <w:sz w:val="24"/>
          <w:szCs w:val="24"/>
        </w:rPr>
        <w:tab/>
      </w:r>
      <w:r w:rsidRPr="00C02CC4">
        <w:rPr>
          <w:rFonts w:ascii="Times New Roman" w:eastAsia="Times New Roman" w:hAnsi="Times New Roman" w:cs="Times New Roman"/>
          <w:sz w:val="24"/>
          <w:szCs w:val="24"/>
        </w:rPr>
        <w:tab/>
      </w:r>
      <w:r w:rsidRPr="00C02CC4">
        <w:rPr>
          <w:rFonts w:ascii="Times New Roman" w:eastAsia="Times New Roman" w:hAnsi="Times New Roman" w:cs="Times New Roman"/>
          <w:sz w:val="24"/>
          <w:szCs w:val="24"/>
        </w:rPr>
        <w:tab/>
      </w:r>
    </w:p>
    <w:p w:rsidR="00C02CC4" w:rsidRDefault="00C02CC4" w:rsidP="00C80638">
      <w:pPr>
        <w:spacing w:before="49" w:after="0" w:line="252" w:lineRule="auto"/>
        <w:jc w:val="both"/>
        <w:rPr>
          <w:rFonts w:ascii="Trebuchet MS" w:eastAsia="Times New Roman" w:hAnsi="Trebuchet MS" w:cs="Calibri"/>
          <w:b/>
          <w:bCs/>
          <w:sz w:val="24"/>
          <w:szCs w:val="24"/>
        </w:rPr>
      </w:pPr>
      <w:r w:rsidRPr="00C02CC4">
        <w:rPr>
          <w:rFonts w:ascii="Times New Roman" w:eastAsia="Times New Roman" w:hAnsi="Times New Roman" w:cs="Times New Roman"/>
          <w:sz w:val="24"/>
          <w:szCs w:val="24"/>
        </w:rPr>
        <w:lastRenderedPageBreak/>
        <w:t xml:space="preserve">  </w:t>
      </w:r>
      <w:r w:rsidRPr="00C02CC4">
        <w:rPr>
          <w:rFonts w:ascii="Trebuchet MS" w:eastAsia="Times New Roman" w:hAnsi="Trebuchet MS" w:cs="Times New Roman"/>
          <w:sz w:val="24"/>
          <w:szCs w:val="24"/>
        </w:rPr>
        <w:t xml:space="preserve">                                                                                               </w:t>
      </w:r>
      <w:r w:rsidRPr="00C02CC4">
        <w:rPr>
          <w:rFonts w:ascii="Trebuchet MS" w:eastAsia="Times New Roman" w:hAnsi="Trebuchet MS" w:cs="Calibri"/>
          <w:b/>
          <w:bCs/>
          <w:sz w:val="24"/>
          <w:szCs w:val="24"/>
        </w:rPr>
        <w:t>Anexa nr. 1</w:t>
      </w:r>
    </w:p>
    <w:p w:rsidR="00B21780" w:rsidRPr="00C02CC4" w:rsidRDefault="00B21780" w:rsidP="00B21780">
      <w:pPr>
        <w:spacing w:after="0" w:line="256" w:lineRule="auto"/>
        <w:ind w:left="7920"/>
        <w:jc w:val="both"/>
        <w:rPr>
          <w:rFonts w:ascii="Trebuchet MS" w:eastAsia="Times New Roman" w:hAnsi="Trebuchet MS" w:cs="Calibri"/>
          <w:b/>
          <w:bCs/>
          <w:sz w:val="24"/>
          <w:szCs w:val="24"/>
        </w:rPr>
      </w:pPr>
    </w:p>
    <w:p w:rsidR="00C02CC4" w:rsidRPr="00C02CC4" w:rsidRDefault="00C02CC4" w:rsidP="00C02CC4">
      <w:pPr>
        <w:spacing w:after="0" w:line="256" w:lineRule="auto"/>
        <w:jc w:val="center"/>
        <w:rPr>
          <w:rFonts w:ascii="Trebuchet MS" w:eastAsia="Times New Roman" w:hAnsi="Trebuchet MS" w:cs="Calibri"/>
          <w:sz w:val="24"/>
          <w:szCs w:val="24"/>
        </w:rPr>
      </w:pPr>
      <w:r w:rsidRPr="00C02CC4">
        <w:rPr>
          <w:rFonts w:ascii="Trebuchet MS" w:eastAsia="Times New Roman" w:hAnsi="Trebuchet MS" w:cs="Calibri"/>
          <w:sz w:val="24"/>
          <w:szCs w:val="24"/>
        </w:rPr>
        <w:t>Declaraţie privind produsele de asigurări de viață contractate de persoane fizice rezidente pe teritoriul României</w:t>
      </w:r>
    </w:p>
    <w:p w:rsidR="00C02CC4" w:rsidRPr="00C02CC4" w:rsidRDefault="00C02CC4" w:rsidP="00C02CC4">
      <w:pPr>
        <w:spacing w:after="0" w:line="256" w:lineRule="auto"/>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Pr="00C02CC4" w:rsidRDefault="00C02CC4" w:rsidP="00C02CC4">
      <w:pPr>
        <w:spacing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1. "Perioada de raportare"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Se completează "Semestrul/Anul" pentru care se realizează declaraţia.</w:t>
      </w:r>
    </w:p>
    <w:p w:rsidR="00C02CC4" w:rsidRPr="00C02CC4" w:rsidRDefault="00C02CC4" w:rsidP="00C02CC4">
      <w:pPr>
        <w:spacing w:before="240"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2. "Declaraţie rectificativă"</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Se bifează cu X în situaţia în care declaraţia se depune pentru corectarea unor erori de completare ale entităţilor raportoare. Declaraţia se completează integral, înscriindu-se toate datele şi informaţiile prevăzute de formular, inclusiv cele care nu diferă faţă de declaraţia iniţială care face obiectul declarației rectificative.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Declaraţia poate fi corectată de entităţile raportoare din proprie iniţiativă sau la solicitarea A.N.A.F., prin depunerea unei declaraţii rectificative ori de câte ori </w:t>
      </w:r>
      <w:proofErr w:type="gramStart"/>
      <w:r w:rsidRPr="00C02CC4">
        <w:rPr>
          <w:rFonts w:ascii="Trebuchet MS" w:eastAsia="Times New Roman" w:hAnsi="Trebuchet MS" w:cs="Calibri"/>
          <w:sz w:val="24"/>
          <w:szCs w:val="24"/>
        </w:rPr>
        <w:t>este</w:t>
      </w:r>
      <w:proofErr w:type="gramEnd"/>
      <w:r w:rsidRPr="00C02CC4">
        <w:rPr>
          <w:rFonts w:ascii="Trebuchet MS" w:eastAsia="Times New Roman" w:hAnsi="Trebuchet MS" w:cs="Calibri"/>
          <w:sz w:val="24"/>
          <w:szCs w:val="24"/>
        </w:rPr>
        <w:t xml:space="preserve"> cazul.</w:t>
      </w:r>
    </w:p>
    <w:p w:rsidR="00C02CC4" w:rsidRPr="00C02CC4" w:rsidRDefault="00C02CC4" w:rsidP="00C02CC4">
      <w:pPr>
        <w:spacing w:before="240" w:after="0" w:line="256" w:lineRule="auto"/>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Secţiunea A "DATE DE IDENTIFICARE ALE ENTITĂŢII RAPORTOARE"</w:t>
      </w:r>
      <w:r w:rsidRPr="00C02CC4">
        <w:rPr>
          <w:rFonts w:ascii="Trebuchet MS" w:eastAsia="Times New Roman" w:hAnsi="Trebuchet MS" w:cs="Calibri"/>
          <w:sz w:val="24"/>
          <w:szCs w:val="24"/>
        </w:rPr>
        <w:t xml:space="preserve"> - se vor completa următoarele date: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 Cod de identificare fiscală - se înscrie codul de identificare fiscală al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 Denumire - se înscrie denumirea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3. Judeţ - se înscrie judeţul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4. Sector - se înscrie, după caz, sectorul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5. Localitate - se înscrie localitatea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6. Adresa - se înscriu strada, număr, bloc, scară, etaj, apartament, cod poştal al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7. Rezidenţă în </w:t>
      </w:r>
      <w:proofErr w:type="gramStart"/>
      <w:r w:rsidRPr="00C02CC4">
        <w:rPr>
          <w:rFonts w:ascii="Trebuchet MS" w:eastAsia="Times New Roman" w:hAnsi="Trebuchet MS" w:cs="Calibri"/>
          <w:sz w:val="24"/>
          <w:szCs w:val="24"/>
        </w:rPr>
        <w:t>ţara</w:t>
      </w:r>
      <w:proofErr w:type="gramEnd"/>
      <w:r w:rsidRPr="00C02CC4">
        <w:rPr>
          <w:rFonts w:ascii="Trebuchet MS" w:eastAsia="Times New Roman" w:hAnsi="Trebuchet MS" w:cs="Calibri"/>
          <w:sz w:val="24"/>
          <w:szCs w:val="24"/>
        </w:rPr>
        <w:t xml:space="preserve"> - se alege din listă ţara de rezidenţă a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8. Forma juridică de organizare - se alege una dintre formele de mai </w:t>
      </w:r>
      <w:proofErr w:type="gramStart"/>
      <w:r w:rsidRPr="00C02CC4">
        <w:rPr>
          <w:rFonts w:ascii="Trebuchet MS" w:eastAsia="Times New Roman" w:hAnsi="Trebuchet MS" w:cs="Calibri"/>
          <w:sz w:val="24"/>
          <w:szCs w:val="24"/>
        </w:rPr>
        <w:t>jos</w:t>
      </w:r>
      <w:proofErr w:type="gramEnd"/>
      <w:r w:rsidRPr="00C02CC4">
        <w:rPr>
          <w:rFonts w:ascii="Trebuchet MS" w:eastAsia="Times New Roman" w:hAnsi="Trebuchet MS" w:cs="Calibri"/>
          <w:sz w:val="24"/>
          <w:szCs w:val="24"/>
        </w:rPr>
        <w:t>:</w:t>
      </w:r>
    </w:p>
    <w:p w:rsidR="00C02CC4" w:rsidRPr="00C02CC4" w:rsidRDefault="00C02CC4" w:rsidP="00C02CC4">
      <w:pPr>
        <w:spacing w:after="0" w:line="256" w:lineRule="auto"/>
        <w:ind w:firstLine="1099"/>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persoană</w:t>
      </w:r>
      <w:proofErr w:type="gramEnd"/>
      <w:r w:rsidRPr="00C02CC4">
        <w:rPr>
          <w:rFonts w:ascii="Trebuchet MS" w:eastAsia="Times New Roman" w:hAnsi="Trebuchet MS" w:cs="Calibri"/>
          <w:sz w:val="24"/>
          <w:szCs w:val="24"/>
        </w:rPr>
        <w:t xml:space="preserve"> juridică română;</w:t>
      </w:r>
    </w:p>
    <w:p w:rsidR="00C02CC4" w:rsidRPr="00C02CC4" w:rsidRDefault="00C02CC4" w:rsidP="00C02CC4">
      <w:pPr>
        <w:spacing w:after="0" w:line="256" w:lineRule="auto"/>
        <w:ind w:firstLine="1099"/>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sucursală</w:t>
      </w:r>
      <w:proofErr w:type="gramEnd"/>
      <w:r w:rsidRPr="00C02CC4">
        <w:rPr>
          <w:rFonts w:ascii="Trebuchet MS" w:eastAsia="Times New Roman" w:hAnsi="Trebuchet MS" w:cs="Calibri"/>
          <w:sz w:val="24"/>
          <w:szCs w:val="24"/>
        </w:rPr>
        <w:t xml:space="preserve"> a unei societăţi de asigurare dintr-un stat membru sau dintr-o țară terţă;    </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9. Reprezentantul legal/împuternicitul pentru entitatea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9.1. Denumire/Nume şi prenume - se completează denumirea sau numele şi prenumele reprezentantului legal/împuternicitului;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9.2. CIF (în România) - se completează CIF al reprezentantului legal/împuternicitului;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9.3. Adresa - se completează adresa reprezentantului legal/împuternicitului.</w:t>
      </w:r>
    </w:p>
    <w:p w:rsidR="00C02CC4" w:rsidRPr="00C02CC4" w:rsidRDefault="00C02CC4" w:rsidP="00C02CC4">
      <w:pPr>
        <w:spacing w:before="240"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Secţiunea B "REZUMAT DECLARAŢIE"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NUMĂRUL TOTAL AL PERSOANELOR DECLARATE;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SUMA VALORILOR DECLARATE.    </w:t>
      </w:r>
    </w:p>
    <w:p w:rsidR="00C02CC4" w:rsidRPr="00C02CC4" w:rsidRDefault="00C02CC4" w:rsidP="00C02CC4">
      <w:pPr>
        <w:spacing w:before="240"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Secţiunea C "DATE AFERENTE POLIŢEI DE ASIGURARE"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Toate informaţiile descrise mai </w:t>
      </w:r>
      <w:proofErr w:type="gramStart"/>
      <w:r w:rsidRPr="00C02CC4">
        <w:rPr>
          <w:rFonts w:ascii="Trebuchet MS" w:eastAsia="Times New Roman" w:hAnsi="Trebuchet MS" w:cs="Calibri"/>
          <w:sz w:val="24"/>
          <w:szCs w:val="24"/>
        </w:rPr>
        <w:t>jos</w:t>
      </w:r>
      <w:proofErr w:type="gramEnd"/>
      <w:r w:rsidRPr="00C02CC4">
        <w:rPr>
          <w:rFonts w:ascii="Trebuchet MS" w:eastAsia="Times New Roman" w:hAnsi="Trebuchet MS" w:cs="Calibri"/>
          <w:sz w:val="24"/>
          <w:szCs w:val="24"/>
        </w:rPr>
        <w:t xml:space="preserve"> se completează pentru fiecare poliţă de asigurare.</w:t>
      </w:r>
    </w:p>
    <w:p w:rsidR="00C02CC4" w:rsidRPr="00C02CC4" w:rsidRDefault="00C02CC4" w:rsidP="00C02CC4">
      <w:pPr>
        <w:spacing w:before="240"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sz w:val="24"/>
          <w:szCs w:val="24"/>
        </w:rPr>
        <w:t xml:space="preserve">    </w:t>
      </w:r>
      <w:r w:rsidRPr="00C02CC4">
        <w:rPr>
          <w:rFonts w:ascii="Trebuchet MS" w:eastAsia="Times New Roman" w:hAnsi="Trebuchet MS" w:cs="Calibri"/>
          <w:b/>
          <w:bCs/>
          <w:sz w:val="24"/>
          <w:szCs w:val="24"/>
        </w:rPr>
        <w:t>C.1. POLIŢA DE ASIGURARE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lastRenderedPageBreak/>
        <w:t>1. Descriere poliţă:</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1.1. Numărul poliţei - se completează cu numărul poliţei.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1.2. Numărul contractului de asigurare - se completează cu numărul contractului de asigurare în temeiul căruia a fost emisă polița de asigurare: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1.3. Clasa de asigurări de viață - se alege dintre clasele de asigurare prevăzute în anexa nr. 1 secţiunea C din Legea nr. 237/2015 privind autorizarea şi supravegherea activităţii de asigurare şi reasigurare, cu modificările și completările ulterioare:</w:t>
      </w:r>
    </w:p>
    <w:p w:rsidR="00C02CC4" w:rsidRPr="00C02CC4" w:rsidRDefault="00C02CC4" w:rsidP="00C02CC4">
      <w:pPr>
        <w:numPr>
          <w:ilvl w:val="0"/>
          <w:numId w:val="2"/>
        </w:numPr>
        <w:spacing w:line="256" w:lineRule="auto"/>
        <w:ind w:left="714" w:hanging="357"/>
        <w:rPr>
          <w:rFonts w:ascii="Trebuchet MS" w:eastAsia="Times New Roman" w:hAnsi="Trebuchet MS" w:cs="Calibri"/>
          <w:sz w:val="24"/>
          <w:szCs w:val="24"/>
        </w:rPr>
      </w:pPr>
      <w:r w:rsidRPr="00C02CC4">
        <w:rPr>
          <w:rFonts w:ascii="Trebuchet MS" w:eastAsia="Times New Roman" w:hAnsi="Trebuchet MS" w:cs="Calibri"/>
          <w:sz w:val="24"/>
          <w:szCs w:val="24"/>
        </w:rPr>
        <w:t>Asigurări de viață, anuități și asigurări de viață suplimentare (clasa C1)</w:t>
      </w:r>
    </w:p>
    <w:p w:rsidR="00C02CC4" w:rsidRPr="00C02CC4" w:rsidRDefault="00C02CC4" w:rsidP="00C02CC4">
      <w:pPr>
        <w:numPr>
          <w:ilvl w:val="0"/>
          <w:numId w:val="3"/>
        </w:numPr>
        <w:spacing w:after="120" w:line="256" w:lineRule="auto"/>
        <w:ind w:left="714" w:hanging="357"/>
        <w:jc w:val="both"/>
        <w:rPr>
          <w:rFonts w:ascii="Trebuchet MS" w:eastAsia="Times New Roman" w:hAnsi="Trebuchet MS" w:cs="Calibri"/>
          <w:sz w:val="24"/>
          <w:szCs w:val="24"/>
        </w:rPr>
      </w:pPr>
      <w:r w:rsidRPr="00C02CC4">
        <w:rPr>
          <w:rFonts w:ascii="Trebuchet MS" w:eastAsia="Times New Roman" w:hAnsi="Trebuchet MS" w:cs="Calibri"/>
          <w:sz w:val="24"/>
          <w:szCs w:val="24"/>
        </w:rPr>
        <w:t>Căsătorie, naștere (clasa C2)</w:t>
      </w:r>
    </w:p>
    <w:p w:rsidR="00C02CC4" w:rsidRPr="00C02CC4" w:rsidRDefault="00C02CC4" w:rsidP="00C02CC4">
      <w:pPr>
        <w:numPr>
          <w:ilvl w:val="0"/>
          <w:numId w:val="3"/>
        </w:numPr>
        <w:spacing w:after="120" w:line="256" w:lineRule="auto"/>
        <w:ind w:left="714" w:hanging="357"/>
        <w:jc w:val="both"/>
        <w:rPr>
          <w:rFonts w:ascii="Trebuchet MS" w:eastAsia="Times New Roman" w:hAnsi="Trebuchet MS" w:cs="Calibri"/>
          <w:sz w:val="24"/>
          <w:szCs w:val="24"/>
        </w:rPr>
      </w:pPr>
      <w:r w:rsidRPr="00C02CC4">
        <w:rPr>
          <w:rFonts w:ascii="Trebuchet MS" w:eastAsia="Times New Roman" w:hAnsi="Trebuchet MS" w:cs="Calibri"/>
          <w:sz w:val="24"/>
          <w:szCs w:val="24"/>
        </w:rPr>
        <w:t>Asigurări de viață și anuități, legate de fonduri de investiții (clasa C3)</w:t>
      </w:r>
    </w:p>
    <w:p w:rsidR="00C02CC4" w:rsidRPr="00C02CC4" w:rsidRDefault="00C02CC4" w:rsidP="00C02CC4">
      <w:pPr>
        <w:numPr>
          <w:ilvl w:val="0"/>
          <w:numId w:val="3"/>
        </w:numPr>
        <w:spacing w:after="120" w:line="256" w:lineRule="auto"/>
        <w:ind w:left="714" w:hanging="357"/>
        <w:jc w:val="both"/>
        <w:rPr>
          <w:rFonts w:ascii="Trebuchet MS" w:eastAsia="Times New Roman" w:hAnsi="Trebuchet MS" w:cs="Calibri"/>
          <w:sz w:val="24"/>
          <w:szCs w:val="24"/>
        </w:rPr>
      </w:pPr>
      <w:r w:rsidRPr="00C02CC4">
        <w:rPr>
          <w:rFonts w:ascii="Trebuchet MS" w:eastAsia="Times New Roman" w:hAnsi="Trebuchet MS" w:cs="Calibri"/>
          <w:sz w:val="24"/>
          <w:szCs w:val="24"/>
        </w:rPr>
        <w:t>Tontine (clasa C4)</w:t>
      </w:r>
    </w:p>
    <w:p w:rsidR="00C02CC4" w:rsidRPr="00C02CC4" w:rsidRDefault="00C02CC4" w:rsidP="00C02CC4">
      <w:pPr>
        <w:numPr>
          <w:ilvl w:val="0"/>
          <w:numId w:val="3"/>
        </w:numPr>
        <w:spacing w:after="120" w:line="256" w:lineRule="auto"/>
        <w:ind w:left="714" w:hanging="357"/>
        <w:jc w:val="both"/>
        <w:rPr>
          <w:rFonts w:ascii="Trebuchet MS" w:eastAsia="Times New Roman" w:hAnsi="Trebuchet MS" w:cs="Calibri"/>
          <w:sz w:val="24"/>
          <w:szCs w:val="24"/>
        </w:rPr>
      </w:pPr>
      <w:r w:rsidRPr="00C02CC4">
        <w:rPr>
          <w:rFonts w:ascii="Trebuchet MS" w:eastAsia="Times New Roman" w:hAnsi="Trebuchet MS" w:cs="Calibri"/>
          <w:sz w:val="24"/>
          <w:szCs w:val="24"/>
        </w:rPr>
        <w:t>Operațiuni de capitalizare bazate pe calcule actuariale (clasa C5)</w:t>
      </w:r>
    </w:p>
    <w:p w:rsidR="00C02CC4" w:rsidRPr="00C02CC4" w:rsidRDefault="00C02CC4" w:rsidP="00C02CC4">
      <w:pPr>
        <w:numPr>
          <w:ilvl w:val="0"/>
          <w:numId w:val="3"/>
        </w:numPr>
        <w:spacing w:after="120" w:line="256" w:lineRule="auto"/>
        <w:ind w:left="714" w:hanging="357"/>
        <w:jc w:val="both"/>
        <w:rPr>
          <w:rFonts w:ascii="Trebuchet MS" w:eastAsia="Times New Roman" w:hAnsi="Trebuchet MS" w:cs="Calibri"/>
          <w:sz w:val="24"/>
          <w:szCs w:val="24"/>
        </w:rPr>
      </w:pPr>
      <w:r w:rsidRPr="00C02CC4">
        <w:rPr>
          <w:rFonts w:ascii="Trebuchet MS" w:eastAsia="Times New Roman" w:hAnsi="Trebuchet MS" w:cs="Calibri"/>
          <w:sz w:val="24"/>
          <w:szCs w:val="24"/>
        </w:rPr>
        <w:t>Administrarea fondurilor colective de pensii (clasa C6)</w:t>
      </w:r>
    </w:p>
    <w:p w:rsidR="00C02CC4" w:rsidRPr="00C02CC4" w:rsidRDefault="00C02CC4" w:rsidP="00C02CC4">
      <w:pPr>
        <w:numPr>
          <w:ilvl w:val="0"/>
          <w:numId w:val="3"/>
        </w:numPr>
        <w:spacing w:after="120" w:line="256" w:lineRule="auto"/>
        <w:ind w:left="714" w:hanging="357"/>
        <w:jc w:val="both"/>
        <w:rPr>
          <w:rFonts w:ascii="Trebuchet MS" w:eastAsia="Times New Roman" w:hAnsi="Trebuchet MS" w:cs="Calibri"/>
          <w:sz w:val="24"/>
          <w:szCs w:val="24"/>
        </w:rPr>
      </w:pPr>
      <w:r w:rsidRPr="00C02CC4">
        <w:rPr>
          <w:rFonts w:ascii="Trebuchet MS" w:eastAsia="Times New Roman" w:hAnsi="Trebuchet MS" w:cs="Calibri"/>
          <w:sz w:val="24"/>
          <w:szCs w:val="24"/>
        </w:rPr>
        <w:t>Operațiuni legate de durata vieții umane, conform legislației asigurărilor sociale  (clasa C7)</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1.4</w:t>
      </w:r>
      <w:proofErr w:type="gramStart"/>
      <w:r w:rsidRPr="00C02CC4">
        <w:rPr>
          <w:rFonts w:ascii="Trebuchet MS" w:eastAsia="Times New Roman" w:hAnsi="Trebuchet MS" w:cs="Calibri"/>
          <w:sz w:val="24"/>
          <w:szCs w:val="24"/>
        </w:rPr>
        <w:t>.  Status</w:t>
      </w:r>
      <w:proofErr w:type="gramEnd"/>
      <w:r w:rsidRPr="00C02CC4">
        <w:rPr>
          <w:rFonts w:ascii="Trebuchet MS" w:eastAsia="Times New Roman" w:hAnsi="Trebuchet MS" w:cs="Calibri"/>
          <w:sz w:val="24"/>
          <w:szCs w:val="24"/>
        </w:rPr>
        <w:t xml:space="preserve"> poliță – se alege una dintre următoarele opțiuni:</w:t>
      </w:r>
    </w:p>
    <w:p w:rsidR="00C02CC4" w:rsidRPr="00C02CC4" w:rsidRDefault="00C02CC4" w:rsidP="00C02CC4">
      <w:pPr>
        <w:spacing w:after="0" w:line="256" w:lineRule="auto"/>
        <w:ind w:firstLine="39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în</w:t>
      </w:r>
      <w:proofErr w:type="gramEnd"/>
      <w:r w:rsidRPr="00C02CC4">
        <w:rPr>
          <w:rFonts w:ascii="Trebuchet MS" w:eastAsia="Times New Roman" w:hAnsi="Trebuchet MS" w:cs="Calibri"/>
          <w:sz w:val="24"/>
          <w:szCs w:val="24"/>
        </w:rPr>
        <w:t xml:space="preserve"> vigoare la sfârșitul perioadei de raportare</w:t>
      </w:r>
    </w:p>
    <w:p w:rsidR="00C02CC4" w:rsidRPr="00C02CC4" w:rsidRDefault="00C02CC4" w:rsidP="00C02CC4">
      <w:pPr>
        <w:spacing w:after="0" w:line="256" w:lineRule="auto"/>
        <w:ind w:firstLine="397"/>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încetată</w:t>
      </w:r>
      <w:proofErr w:type="gramEnd"/>
      <w:r w:rsidRPr="00C02CC4">
        <w:rPr>
          <w:rFonts w:ascii="Trebuchet MS" w:eastAsia="Times New Roman" w:hAnsi="Trebuchet MS" w:cs="Calibri"/>
          <w:sz w:val="24"/>
          <w:szCs w:val="24"/>
        </w:rPr>
        <w:t xml:space="preserve"> în perioada de raportare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1.5. Dată de început poliţă - se completează data de la care începe valabilitateapoliței de asigurare.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1.6. Dată de sfârşit poliţă - se completează data de la care se termină valabilitatea poliței de asigurare.</w:t>
      </w:r>
    </w:p>
    <w:p w:rsidR="00C02CC4" w:rsidRPr="00C02CC4" w:rsidRDefault="00C02CC4" w:rsidP="00C02CC4">
      <w:pPr>
        <w:spacing w:after="24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1.7. Data de încetare poliță – se completează în situația în care la pct. 1.4 s-a bifat status poliță „</w:t>
      </w:r>
      <w:r w:rsidRPr="00C02CC4">
        <w:rPr>
          <w:rFonts w:ascii="Trebuchet MS" w:eastAsia="Times New Roman" w:hAnsi="Trebuchet MS" w:cs="Calibri"/>
          <w:i/>
          <w:iCs/>
          <w:sz w:val="24"/>
          <w:szCs w:val="24"/>
        </w:rPr>
        <w:t>încetată în perioada de raportare</w:t>
      </w:r>
      <w:r w:rsidRPr="00C02CC4">
        <w:rPr>
          <w:rFonts w:ascii="Trebuchet MS" w:eastAsia="Times New Roman" w:hAnsi="Trebuchet MS" w:cs="Calibri"/>
          <w:sz w:val="24"/>
          <w:szCs w:val="24"/>
        </w:rPr>
        <w:t xml:space="preserve">”, prin completarea datei la care valabilitatea poliței a încetat efectiv.    </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2. Opțiunile poliței privind plata beneficiului - se alege una sau mai multe dintre modalitățile de plată a beneficiului pentru care beneficiarul poate opta conform contractului de asigurare în temeiul căruia a fost emisă polița de asigurare: </w:t>
      </w:r>
    </w:p>
    <w:p w:rsidR="00C02CC4" w:rsidRPr="00C02CC4" w:rsidRDefault="00C02CC4" w:rsidP="00C02CC4">
      <w:pPr>
        <w:spacing w:after="0" w:line="256" w:lineRule="auto"/>
        <w:ind w:firstLine="12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anuitate/rentă viageră - se alege în cazul asigurărilor de viaţă care reprezintă o serie de plăţi regulate, la un anumit interval de timp, efectuate de entitatea raportoare pe întreaga viaţă a persoanei care face obiectul raportării;</w:t>
      </w:r>
    </w:p>
    <w:p w:rsidR="00C02CC4" w:rsidRPr="00C02CC4" w:rsidRDefault="00C02CC4" w:rsidP="00C02CC4">
      <w:pPr>
        <w:spacing w:after="0" w:line="256" w:lineRule="auto"/>
        <w:ind w:firstLine="12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anuităţi pe o perioadă determinată - se alege în cazul asigurărilor de viaţă care reprezintă o serie de plăţi regulate, la un anumit interval de timp, efectuate de entitatea raportoare pe o anumită perioadă determinată;</w:t>
      </w:r>
    </w:p>
    <w:p w:rsidR="00C02CC4" w:rsidRPr="00C02CC4" w:rsidRDefault="00C02CC4" w:rsidP="00C02CC4">
      <w:pPr>
        <w:spacing w:after="0" w:line="256" w:lineRule="auto"/>
        <w:ind w:firstLine="12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suma</w:t>
      </w:r>
      <w:proofErr w:type="gramEnd"/>
      <w:r w:rsidRPr="00C02CC4">
        <w:rPr>
          <w:rFonts w:ascii="Trebuchet MS" w:eastAsia="Times New Roman" w:hAnsi="Trebuchet MS" w:cs="Calibri"/>
          <w:sz w:val="24"/>
          <w:szCs w:val="24"/>
        </w:rPr>
        <w:t xml:space="preserve"> totală - se alege în situaţia în care suma este plătită într-o singură tranșă;</w:t>
      </w:r>
    </w:p>
    <w:p w:rsidR="00C02CC4" w:rsidRPr="00C02CC4" w:rsidRDefault="00C02CC4" w:rsidP="00C02CC4">
      <w:pPr>
        <w:spacing w:after="240" w:line="256" w:lineRule="auto"/>
        <w:ind w:firstLine="12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altă</w:t>
      </w:r>
      <w:proofErr w:type="gramEnd"/>
      <w:r w:rsidRPr="00C02CC4">
        <w:rPr>
          <w:rFonts w:ascii="Trebuchet MS" w:eastAsia="Times New Roman" w:hAnsi="Trebuchet MS" w:cs="Calibri"/>
          <w:sz w:val="24"/>
          <w:szCs w:val="24"/>
        </w:rPr>
        <w:t xml:space="preserve"> modalitate - se alege în situaţia în care apar alte modalități de plată a beneficiului faţă de cele enumerate anterior.</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3. Alte opţiuni ale poliţei </w:t>
      </w:r>
    </w:p>
    <w:p w:rsidR="00C02CC4" w:rsidRPr="00C02CC4" w:rsidRDefault="00C02CC4" w:rsidP="00C02CC4">
      <w:pPr>
        <w:spacing w:after="0" w:line="256"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3.1. Transfer - se alege una dintre următoarele opțiuni: Da/Nu;</w:t>
      </w:r>
    </w:p>
    <w:p w:rsidR="00C02CC4" w:rsidRPr="00C02CC4" w:rsidRDefault="00C02CC4" w:rsidP="00C02CC4">
      <w:pPr>
        <w:spacing w:after="0" w:line="256"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t>3.2. Răscumpărare în perioada de valabilitate - se alege una dintre următoarele opţiuni: Da/Nu</w:t>
      </w:r>
    </w:p>
    <w:p w:rsidR="00C02CC4" w:rsidRPr="00C02CC4" w:rsidRDefault="00C02CC4" w:rsidP="00C02CC4">
      <w:pPr>
        <w:spacing w:after="0" w:line="256" w:lineRule="auto"/>
        <w:ind w:firstLine="284"/>
        <w:jc w:val="both"/>
        <w:rPr>
          <w:rFonts w:ascii="Trebuchet MS" w:eastAsia="Times New Roman" w:hAnsi="Trebuchet MS" w:cs="Calibri"/>
          <w:sz w:val="24"/>
          <w:szCs w:val="24"/>
        </w:rPr>
      </w:pPr>
      <w:r w:rsidRPr="00C02CC4">
        <w:rPr>
          <w:rFonts w:ascii="Trebuchet MS" w:eastAsia="Times New Roman" w:hAnsi="Trebuchet MS" w:cs="Calibri"/>
          <w:sz w:val="24"/>
          <w:szCs w:val="24"/>
        </w:rPr>
        <w:lastRenderedPageBreak/>
        <w:t>3.3. Data de la care polița are valoare de răscumpărare – se completează doar pentru polițele pentru care la pct. 3.2. s-a selectat opțiunea Da</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4. Poliță cesionată în favoarea unui terț – se indică dacă drepturile de </w:t>
      </w:r>
      <w:proofErr w:type="gramStart"/>
      <w:r w:rsidRPr="00C02CC4">
        <w:rPr>
          <w:rFonts w:ascii="Trebuchet MS" w:eastAsia="Times New Roman" w:hAnsi="Trebuchet MS" w:cs="Calibri"/>
          <w:sz w:val="24"/>
          <w:szCs w:val="24"/>
        </w:rPr>
        <w:t>a</w:t>
      </w:r>
      <w:proofErr w:type="gramEnd"/>
      <w:r w:rsidRPr="00C02CC4">
        <w:rPr>
          <w:rFonts w:ascii="Trebuchet MS" w:eastAsia="Times New Roman" w:hAnsi="Trebuchet MS" w:cs="Calibri"/>
          <w:sz w:val="24"/>
          <w:szCs w:val="24"/>
        </w:rPr>
        <w:t xml:space="preserve"> încasa beneficiile poliței sunt cesionate sau nu, prin alegerea uneia dintre umătoarele valori:</w:t>
      </w:r>
    </w:p>
    <w:p w:rsidR="00C02CC4" w:rsidRPr="00C02CC4" w:rsidRDefault="00C02CC4" w:rsidP="00C02CC4">
      <w:pPr>
        <w:spacing w:after="0" w:line="256" w:lineRule="auto"/>
        <w:ind w:left="45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da</w:t>
      </w:r>
      <w:proofErr w:type="gramEnd"/>
    </w:p>
    <w:p w:rsidR="00C02CC4" w:rsidRPr="00C02CC4" w:rsidRDefault="00C02CC4" w:rsidP="00C02CC4">
      <w:pPr>
        <w:spacing w:after="0" w:line="256" w:lineRule="auto"/>
        <w:ind w:left="454"/>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nu</w:t>
      </w:r>
      <w:proofErr w:type="gramEnd"/>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5. Valoarea de capital a poliţei - se alege una sau mai multe valori de capital asociate poliţei: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48"/>
          <w:szCs w:val="48"/>
        </w:rPr>
        <w:t xml:space="preserve"> </w:t>
      </w:r>
      <w:r w:rsidRPr="00C02CC4">
        <w:rPr>
          <w:rFonts w:ascii="Trebuchet MS" w:eastAsia="Times New Roman" w:hAnsi="Trebuchet MS" w:cs="Calibri"/>
          <w:sz w:val="24"/>
          <w:szCs w:val="24"/>
        </w:rPr>
        <w:t xml:space="preserve">   5.1. Tip valoare de capital - se alege una sau mai multe dintre următoarele valori: </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valoare</w:t>
      </w:r>
      <w:proofErr w:type="gramEnd"/>
      <w:r w:rsidRPr="00C02CC4">
        <w:rPr>
          <w:rFonts w:ascii="Trebuchet MS" w:eastAsia="Times New Roman" w:hAnsi="Trebuchet MS" w:cs="Calibri"/>
          <w:sz w:val="24"/>
          <w:szCs w:val="24"/>
        </w:rPr>
        <w:t xml:space="preserve"> a contului - se alege pentru polițele de asigurări de viață și anuități, legate de fonduri de investiții;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altele</w:t>
      </w:r>
      <w:proofErr w:type="gramEnd"/>
      <w:r w:rsidRPr="00C02CC4">
        <w:rPr>
          <w:rFonts w:ascii="Trebuchet MS" w:eastAsia="Times New Roman" w:hAnsi="Trebuchet MS" w:cs="Calibri"/>
          <w:sz w:val="24"/>
          <w:szCs w:val="24"/>
        </w:rPr>
        <w:t xml:space="preserve"> - se alege pentru orice altă valoare de asigurare reprezentând limita maximă până la care entitatea raportoare răspunde pentru unul sau mai multe evenimente asigurate şi în funcţie de care se stabileşte mărimea primei de asigurare;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necunoscut - se alege în situaţia în care nu sunt cunoscute valorile de capital, cum ar fi, de exemplu, participarea la profitul/beneficiul obținut de entitatea raportoare din fructificarea rezervelor tehnice.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5.2. Valoarea - se completează pentru fiecare dintre valorile de capital selectate la pct. 5.1, cu valoarea estimată calculată pentru ultima zi a perioadei de raportare. În cazul polițelor pentru care la pct. 1.4 s-a bifat status poliță „încetată în perioada de raportare”, valoarea completată este zero.</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5.3. Moneda - se completează moneda din poliţa de asigurare.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C.2. PERSOANE CARE FAC OBIECTUL RAPORTĂRII</w:t>
      </w:r>
      <w:r w:rsidRPr="00C02CC4">
        <w:rPr>
          <w:rFonts w:ascii="Trebuchet MS" w:eastAsia="Times New Roman" w:hAnsi="Trebuchet MS" w:cs="Calibri"/>
          <w:sz w:val="24"/>
          <w:szCs w:val="24"/>
        </w:rPr>
        <w:t xml:space="preserve"> - se completează informaţii despre contractant (titular), asigurat, beneficiar în cadrul poliţei de asigurări indicate în secțiunea C.1. pct.1.1. </w:t>
      </w:r>
    </w:p>
    <w:p w:rsidR="00C02CC4" w:rsidRPr="00C02CC4" w:rsidRDefault="00C02CC4" w:rsidP="00C02CC4">
      <w:pPr>
        <w:spacing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sz w:val="24"/>
          <w:szCs w:val="24"/>
        </w:rPr>
        <w:t xml:space="preserve">   </w:t>
      </w:r>
      <w:r w:rsidRPr="00C02CC4">
        <w:rPr>
          <w:rFonts w:ascii="Trebuchet MS" w:eastAsia="Times New Roman" w:hAnsi="Trebuchet MS" w:cs="Calibri"/>
          <w:b/>
          <w:bCs/>
          <w:sz w:val="24"/>
          <w:szCs w:val="24"/>
        </w:rPr>
        <w:t>C.2.1. CONTRACTANT</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 Tip persoană - se alege tipul persoanei:  </w:t>
      </w:r>
    </w:p>
    <w:p w:rsidR="00C02CC4" w:rsidRPr="00C02CC4" w:rsidRDefault="00C02CC4" w:rsidP="00C02CC4">
      <w:pPr>
        <w:spacing w:after="0" w:line="256" w:lineRule="auto"/>
        <w:ind w:left="3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persoană</w:t>
      </w:r>
      <w:proofErr w:type="gramEnd"/>
      <w:r w:rsidRPr="00C02CC4">
        <w:rPr>
          <w:rFonts w:ascii="Trebuchet MS" w:eastAsia="Times New Roman" w:hAnsi="Trebuchet MS" w:cs="Calibri"/>
          <w:sz w:val="24"/>
          <w:szCs w:val="24"/>
        </w:rPr>
        <w:t xml:space="preserve"> fizică; </w:t>
      </w:r>
    </w:p>
    <w:p w:rsidR="00C02CC4" w:rsidRPr="00C02CC4" w:rsidRDefault="00C02CC4" w:rsidP="00C02CC4">
      <w:pPr>
        <w:spacing w:after="0" w:line="256" w:lineRule="auto"/>
        <w:ind w:left="3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persoană</w:t>
      </w:r>
      <w:proofErr w:type="gramEnd"/>
      <w:r w:rsidRPr="00C02CC4">
        <w:rPr>
          <w:rFonts w:ascii="Trebuchet MS" w:eastAsia="Times New Roman" w:hAnsi="Trebuchet MS" w:cs="Calibri"/>
          <w:sz w:val="24"/>
          <w:szCs w:val="24"/>
        </w:rPr>
        <w:t xml:space="preserve"> juridică;</w:t>
      </w:r>
    </w:p>
    <w:p w:rsidR="00C02CC4" w:rsidRPr="00C02CC4" w:rsidRDefault="00C02CC4" w:rsidP="00C02CC4">
      <w:pPr>
        <w:spacing w:after="0" w:line="256" w:lineRule="auto"/>
        <w:ind w:left="3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entitate</w:t>
      </w:r>
      <w:proofErr w:type="gramEnd"/>
      <w:r w:rsidRPr="00C02CC4">
        <w:rPr>
          <w:rFonts w:ascii="Trebuchet MS" w:eastAsia="Times New Roman" w:hAnsi="Trebuchet MS" w:cs="Calibri"/>
          <w:sz w:val="24"/>
          <w:szCs w:val="24"/>
        </w:rPr>
        <w:t xml:space="preserve"> fără personalitate juridică.  </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 Denumire/Nume şi prenume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3. Adresă/Sediu - se completează cu adresa, localitatea, strada, </w:t>
      </w:r>
      <w:proofErr w:type="gramStart"/>
      <w:r w:rsidRPr="00C02CC4">
        <w:rPr>
          <w:rFonts w:ascii="Trebuchet MS" w:eastAsia="Times New Roman" w:hAnsi="Trebuchet MS" w:cs="Calibri"/>
          <w:sz w:val="24"/>
          <w:szCs w:val="24"/>
        </w:rPr>
        <w:t>nr.,</w:t>
      </w:r>
      <w:proofErr w:type="gramEnd"/>
      <w:r w:rsidRPr="00C02CC4">
        <w:rPr>
          <w:rFonts w:ascii="Trebuchet MS" w:eastAsia="Times New Roman" w:hAnsi="Trebuchet MS" w:cs="Calibri"/>
          <w:sz w:val="24"/>
          <w:szCs w:val="24"/>
        </w:rPr>
        <w:t xml:space="preserve"> cod poştal.</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4. CIF în România</w:t>
      </w:r>
    </w:p>
    <w:p w:rsidR="00C02CC4" w:rsidRPr="00C02CC4" w:rsidRDefault="00C02CC4" w:rsidP="00C02CC4">
      <w:pPr>
        <w:spacing w:after="24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5. CIF în statul de rezidenţă - se completează numai pentru persoanele rezidente în alt stat membru al UE.  </w:t>
      </w:r>
    </w:p>
    <w:p w:rsidR="00C02CC4" w:rsidRPr="00C02CC4" w:rsidRDefault="00C02CC4" w:rsidP="00C02CC4">
      <w:pPr>
        <w:spacing w:after="24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6. Statul de rezidență – se completează în situația în care a fost indicat </w:t>
      </w:r>
      <w:proofErr w:type="gramStart"/>
      <w:r w:rsidRPr="00C02CC4">
        <w:rPr>
          <w:rFonts w:ascii="Trebuchet MS" w:eastAsia="Times New Roman" w:hAnsi="Trebuchet MS" w:cs="Calibri"/>
          <w:sz w:val="24"/>
          <w:szCs w:val="24"/>
        </w:rPr>
        <w:t>un</w:t>
      </w:r>
      <w:proofErr w:type="gramEnd"/>
      <w:r w:rsidRPr="00C02CC4">
        <w:rPr>
          <w:rFonts w:ascii="Trebuchet MS" w:eastAsia="Times New Roman" w:hAnsi="Trebuchet MS" w:cs="Calibri"/>
          <w:sz w:val="24"/>
          <w:szCs w:val="24"/>
        </w:rPr>
        <w:t xml:space="preserve"> CIF la pct. 5</w:t>
      </w:r>
    </w:p>
    <w:p w:rsidR="00C02CC4" w:rsidRPr="00C02CC4" w:rsidRDefault="00C02CC4" w:rsidP="00C02CC4">
      <w:pPr>
        <w:spacing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   C.2.2. ASIGURAT</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 Nume şi prenume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 Adresă - se completează cu adresa, localitatea, strada, </w:t>
      </w:r>
      <w:proofErr w:type="gramStart"/>
      <w:r w:rsidRPr="00C02CC4">
        <w:rPr>
          <w:rFonts w:ascii="Trebuchet MS" w:eastAsia="Times New Roman" w:hAnsi="Trebuchet MS" w:cs="Calibri"/>
          <w:sz w:val="24"/>
          <w:szCs w:val="24"/>
        </w:rPr>
        <w:t>nr.,</w:t>
      </w:r>
      <w:proofErr w:type="gramEnd"/>
      <w:r w:rsidRPr="00C02CC4">
        <w:rPr>
          <w:rFonts w:ascii="Trebuchet MS" w:eastAsia="Times New Roman" w:hAnsi="Trebuchet MS" w:cs="Calibri"/>
          <w:sz w:val="24"/>
          <w:szCs w:val="24"/>
        </w:rPr>
        <w:t xml:space="preserve"> cod poştal.</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3. CIF în România</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4. CIF în statul de rezidenţă - se completează numai pentru persoanele fizice rezidente în alt stat membru al UE.  </w:t>
      </w:r>
    </w:p>
    <w:p w:rsidR="00C02CC4" w:rsidRPr="00C02CC4" w:rsidRDefault="00C02CC4" w:rsidP="00C02CC4">
      <w:pPr>
        <w:spacing w:after="240" w:line="256" w:lineRule="auto"/>
        <w:jc w:val="both"/>
        <w:rPr>
          <w:rFonts w:ascii="Trebuchet MS" w:eastAsia="Times New Roman" w:hAnsi="Trebuchet MS" w:cs="Calibri"/>
          <w:b/>
          <w:bCs/>
          <w:sz w:val="24"/>
          <w:szCs w:val="24"/>
        </w:rPr>
      </w:pPr>
      <w:r w:rsidRPr="00C02CC4">
        <w:rPr>
          <w:rFonts w:ascii="Trebuchet MS" w:eastAsia="Times New Roman" w:hAnsi="Trebuchet MS" w:cs="Calibri"/>
          <w:sz w:val="24"/>
          <w:szCs w:val="24"/>
        </w:rPr>
        <w:lastRenderedPageBreak/>
        <w:t xml:space="preserve">    5. Statul de rezidență – se completează în situația în care a fost indicat </w:t>
      </w:r>
      <w:proofErr w:type="gramStart"/>
      <w:r w:rsidRPr="00C02CC4">
        <w:rPr>
          <w:rFonts w:ascii="Trebuchet MS" w:eastAsia="Times New Roman" w:hAnsi="Trebuchet MS" w:cs="Calibri"/>
          <w:sz w:val="24"/>
          <w:szCs w:val="24"/>
        </w:rPr>
        <w:t>un</w:t>
      </w:r>
      <w:proofErr w:type="gramEnd"/>
      <w:r w:rsidRPr="00C02CC4">
        <w:rPr>
          <w:rFonts w:ascii="Trebuchet MS" w:eastAsia="Times New Roman" w:hAnsi="Trebuchet MS" w:cs="Calibri"/>
          <w:sz w:val="24"/>
          <w:szCs w:val="24"/>
        </w:rPr>
        <w:t xml:space="preserve"> CIF la pct. 4</w:t>
      </w:r>
    </w:p>
    <w:p w:rsidR="00C02CC4" w:rsidRPr="00C02CC4" w:rsidRDefault="00C02CC4" w:rsidP="00C02CC4">
      <w:pPr>
        <w:spacing w:before="240" w:after="0" w:line="256" w:lineRule="auto"/>
        <w:ind w:firstLine="218"/>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   C.2.3. BENEFICIARI</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 Tip beneficiar - se completează una sau mai multe dintre următoarele opțiuni, corespunzător tuturor persoanelor fizice rezidente în România care au dreptul </w:t>
      </w:r>
      <w:proofErr w:type="gramStart"/>
      <w:r w:rsidRPr="00C02CC4">
        <w:rPr>
          <w:rFonts w:ascii="Trebuchet MS" w:eastAsia="Times New Roman" w:hAnsi="Trebuchet MS" w:cs="Calibri"/>
          <w:sz w:val="24"/>
          <w:szCs w:val="24"/>
        </w:rPr>
        <w:t>să</w:t>
      </w:r>
      <w:proofErr w:type="gramEnd"/>
      <w:r w:rsidRPr="00C02CC4">
        <w:rPr>
          <w:rFonts w:ascii="Trebuchet MS" w:eastAsia="Times New Roman" w:hAnsi="Trebuchet MS" w:cs="Calibri"/>
          <w:sz w:val="24"/>
          <w:szCs w:val="24"/>
        </w:rPr>
        <w:t xml:space="preserve"> încaseze de la entitatea raportoare orice sume în temeiul poliței de asigurare (valori de răscumpărare, indemnizații de asigurare, indemnizații la maturitate etc):</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beneficiarul</w:t>
      </w:r>
      <w:proofErr w:type="gramEnd"/>
      <w:r w:rsidRPr="00C02CC4">
        <w:rPr>
          <w:rFonts w:ascii="Trebuchet MS" w:eastAsia="Times New Roman" w:hAnsi="Trebuchet MS" w:cs="Calibri"/>
          <w:sz w:val="24"/>
          <w:szCs w:val="24"/>
        </w:rPr>
        <w:t xml:space="preserve"> are și calitatea de asigurat;</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beneficiarul</w:t>
      </w:r>
      <w:proofErr w:type="gramEnd"/>
      <w:r w:rsidRPr="00C02CC4">
        <w:rPr>
          <w:rFonts w:ascii="Trebuchet MS" w:eastAsia="Times New Roman" w:hAnsi="Trebuchet MS" w:cs="Calibri"/>
          <w:sz w:val="24"/>
          <w:szCs w:val="24"/>
        </w:rPr>
        <w:t xml:space="preserve"> este o terță persoană desemnată de asigurat;</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color w:val="000000"/>
          <w:sz w:val="24"/>
          <w:szCs w:val="24"/>
        </w:rPr>
        <w:t xml:space="preserve">- </w:t>
      </w:r>
      <w:proofErr w:type="gramStart"/>
      <w:r w:rsidRPr="00C02CC4">
        <w:rPr>
          <w:rFonts w:ascii="Trebuchet MS" w:eastAsia="Times New Roman" w:hAnsi="Trebuchet MS" w:cs="Calibri"/>
          <w:color w:val="000000"/>
          <w:sz w:val="24"/>
          <w:szCs w:val="24"/>
        </w:rPr>
        <w:t>masa</w:t>
      </w:r>
      <w:proofErr w:type="gramEnd"/>
      <w:r w:rsidRPr="00C02CC4">
        <w:rPr>
          <w:rFonts w:ascii="Trebuchet MS" w:eastAsia="Times New Roman" w:hAnsi="Trebuchet MS" w:cs="Calibri"/>
          <w:color w:val="000000"/>
          <w:sz w:val="24"/>
          <w:szCs w:val="24"/>
        </w:rPr>
        <w:t xml:space="preserve"> succesorală – se completează în cazul în care în poliță nu există beneficiari desemnați</w:t>
      </w:r>
      <w:r w:rsidRPr="00C02CC4">
        <w:rPr>
          <w:rFonts w:ascii="Trebuchet MS" w:eastAsia="Times New Roman" w:hAnsi="Trebuchet MS" w:cs="Calibri"/>
          <w:sz w:val="24"/>
          <w:szCs w:val="24"/>
        </w:rPr>
        <w:t>.</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 Date beneficiar – se completează pentru fiecare dintre beneficiarii poliței corespunzător opțiunii selectate la pct. 1:</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2.1. Nume şi prenume</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2.2. Adresă - se completează cu adresa, localitatea, strada, </w:t>
      </w:r>
      <w:proofErr w:type="gramStart"/>
      <w:r w:rsidRPr="00C02CC4">
        <w:rPr>
          <w:rFonts w:ascii="Trebuchet MS" w:eastAsia="Times New Roman" w:hAnsi="Trebuchet MS" w:cs="Calibri"/>
          <w:sz w:val="24"/>
          <w:szCs w:val="24"/>
        </w:rPr>
        <w:t>nr.,</w:t>
      </w:r>
      <w:proofErr w:type="gramEnd"/>
      <w:r w:rsidRPr="00C02CC4">
        <w:rPr>
          <w:rFonts w:ascii="Trebuchet MS" w:eastAsia="Times New Roman" w:hAnsi="Trebuchet MS" w:cs="Calibri"/>
          <w:sz w:val="24"/>
          <w:szCs w:val="24"/>
        </w:rPr>
        <w:t xml:space="preserve"> cod poştal.</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2.3. CIF în România</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2.4. Cota-parte deţinută în poliţa de asigurare - se completează cota-parte deţinută.</w:t>
      </w:r>
    </w:p>
    <w:p w:rsidR="00C02CC4" w:rsidRPr="00C02CC4" w:rsidRDefault="00C02CC4" w:rsidP="00C02CC4">
      <w:pPr>
        <w:spacing w:before="240" w:after="12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C.3. EVENIMENT CARE A CONDUS LA ÎNCETAREA POLIȚEI</w:t>
      </w:r>
    </w:p>
    <w:p w:rsidR="00C02CC4" w:rsidRPr="00C02CC4" w:rsidRDefault="00C02CC4" w:rsidP="00C02CC4">
      <w:pPr>
        <w:spacing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    1. Descriere eveniment</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1.1. Tipul evenimentului - se alege din lista de valori: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risc</w:t>
      </w:r>
      <w:proofErr w:type="gramEnd"/>
      <w:r w:rsidRPr="00C02CC4">
        <w:rPr>
          <w:rFonts w:ascii="Trebuchet MS" w:eastAsia="Times New Roman" w:hAnsi="Trebuchet MS" w:cs="Calibri"/>
          <w:sz w:val="24"/>
          <w:szCs w:val="24"/>
        </w:rPr>
        <w:t xml:space="preserve"> de deces produs și avizat – se alege în situația în care s-a avizat producerea  riscului de deces și entitatea raportoare are obligația de a plăti sau a plătit indemnizaţia; </w:t>
      </w:r>
    </w:p>
    <w:p w:rsidR="00C02CC4" w:rsidRPr="00C02CC4" w:rsidRDefault="00C02CC4" w:rsidP="00C02CC4">
      <w:pPr>
        <w:spacing w:after="12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poliţă</w:t>
      </w:r>
      <w:proofErr w:type="gramEnd"/>
      <w:r w:rsidRPr="00C02CC4">
        <w:rPr>
          <w:rFonts w:ascii="Trebuchet MS" w:eastAsia="Times New Roman" w:hAnsi="Trebuchet MS" w:cs="Calibri"/>
          <w:sz w:val="24"/>
          <w:szCs w:val="24"/>
        </w:rPr>
        <w:t xml:space="preserve"> ajunsă la maturitate - se alege atunci când data de sfârșit a poliței s-a împlinit și entitatea raportoare are obligația de a plăti sau a plătit indemnizaţia la maturitatea contractului;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răscumpărare</w:t>
      </w:r>
      <w:proofErr w:type="gramEnd"/>
      <w:r w:rsidRPr="00C02CC4">
        <w:rPr>
          <w:rFonts w:ascii="Trebuchet MS" w:eastAsia="Times New Roman" w:hAnsi="Trebuchet MS" w:cs="Calibri"/>
          <w:sz w:val="24"/>
          <w:szCs w:val="24"/>
        </w:rPr>
        <w:t xml:space="preserve"> totală - se alege atunci când poliţa este răscumpărată în totalitate înainte de maturitate;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transfer</w:t>
      </w:r>
      <w:proofErr w:type="gramEnd"/>
      <w:r w:rsidRPr="00C02CC4">
        <w:rPr>
          <w:rFonts w:ascii="Trebuchet MS" w:eastAsia="Times New Roman" w:hAnsi="Trebuchet MS" w:cs="Calibri"/>
          <w:sz w:val="24"/>
          <w:szCs w:val="24"/>
        </w:rPr>
        <w:t xml:space="preserve"> OUT la nivelul entității raportoare - se alege atunci când au loc plăţi la nivelul entității raportoare ca urmare a transferului poliței către altă poliţă din portofoliul entității;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transfer OUT la nivel naţional - se alege în situaţia în care au loc plăţi la nivel naţional, ca urmare a transferului poliţei din portofoliul entității raportoare în portofoliul altei entități raportoare din România;</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transfer OUT la nivel internaţional - se alege în situaţia în care au loc plăţi la nivel internaţional, ca urmare a transferului poliţei din portofoliul entității raportoare în portofoliul altei entități, localizate în altă ţară;</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alt eveniment - se alege în situația în care valabilitatea poliței a încetat din alte cauze, ca de exemplu reziliere, decesul asiguratului care nu generează o obligație de plată a unei indemnizații de asigurare etc;</w:t>
      </w:r>
    </w:p>
    <w:p w:rsidR="00C02CC4" w:rsidRPr="00C02CC4" w:rsidRDefault="00C02CC4" w:rsidP="00C02CC4">
      <w:pPr>
        <w:spacing w:after="24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1.2. Data producerii evenimentului - se completează: zi/lună/an.</w:t>
      </w:r>
    </w:p>
    <w:p w:rsidR="00C02CC4" w:rsidRPr="00C02CC4" w:rsidRDefault="00C02CC4" w:rsidP="00C02CC4">
      <w:pPr>
        <w:spacing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    2. Informaţii financiare despre eveniment:</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lastRenderedPageBreak/>
        <w:t xml:space="preserve">   2.1. Modalitatea de plată a sumei cuvenite în urma evenimentului – se alege una dintre următoarele variante, conform opțiunii exercitate dintre opțiunile poliței indicate la pct. 2 din secțiunea C1:</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anuitate/rentă</w:t>
      </w:r>
      <w:proofErr w:type="gramEnd"/>
      <w:r w:rsidRPr="00C02CC4">
        <w:rPr>
          <w:rFonts w:ascii="Trebuchet MS" w:eastAsia="Times New Roman" w:hAnsi="Trebuchet MS" w:cs="Calibri"/>
          <w:sz w:val="24"/>
          <w:szCs w:val="24"/>
        </w:rPr>
        <w:t xml:space="preserve"> viageră cu frecvență de plată lunară;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anuitate/rentă</w:t>
      </w:r>
      <w:proofErr w:type="gramEnd"/>
      <w:r w:rsidRPr="00C02CC4">
        <w:rPr>
          <w:rFonts w:ascii="Trebuchet MS" w:eastAsia="Times New Roman" w:hAnsi="Trebuchet MS" w:cs="Calibri"/>
          <w:sz w:val="24"/>
          <w:szCs w:val="24"/>
        </w:rPr>
        <w:t xml:space="preserve"> viageră cu frecvență de plată trimestrială;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anuitate/rentă</w:t>
      </w:r>
      <w:proofErr w:type="gramEnd"/>
      <w:r w:rsidRPr="00C02CC4">
        <w:rPr>
          <w:rFonts w:ascii="Trebuchet MS" w:eastAsia="Times New Roman" w:hAnsi="Trebuchet MS" w:cs="Calibri"/>
          <w:sz w:val="24"/>
          <w:szCs w:val="24"/>
        </w:rPr>
        <w:t xml:space="preserve"> viageră cu frecvență de plată semestrială;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anuitate/rentă</w:t>
      </w:r>
      <w:proofErr w:type="gramEnd"/>
      <w:r w:rsidRPr="00C02CC4">
        <w:rPr>
          <w:rFonts w:ascii="Trebuchet MS" w:eastAsia="Times New Roman" w:hAnsi="Trebuchet MS" w:cs="Calibri"/>
          <w:sz w:val="24"/>
          <w:szCs w:val="24"/>
        </w:rPr>
        <w:t xml:space="preserve"> viageră cu frecvență de plată anuală;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anuităţi</w:t>
      </w:r>
      <w:proofErr w:type="gramEnd"/>
      <w:r w:rsidRPr="00C02CC4">
        <w:rPr>
          <w:rFonts w:ascii="Trebuchet MS" w:eastAsia="Times New Roman" w:hAnsi="Trebuchet MS" w:cs="Calibri"/>
          <w:sz w:val="24"/>
          <w:szCs w:val="24"/>
        </w:rPr>
        <w:t xml:space="preserve"> pe o perioadă determinată cu frecvență de plată lunară;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anuităţi</w:t>
      </w:r>
      <w:proofErr w:type="gramEnd"/>
      <w:r w:rsidRPr="00C02CC4">
        <w:rPr>
          <w:rFonts w:ascii="Trebuchet MS" w:eastAsia="Times New Roman" w:hAnsi="Trebuchet MS" w:cs="Calibri"/>
          <w:sz w:val="24"/>
          <w:szCs w:val="24"/>
        </w:rPr>
        <w:t xml:space="preserve"> pe o perioadă determinată cu frecvență de plată trimestrială;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anuităţi</w:t>
      </w:r>
      <w:proofErr w:type="gramEnd"/>
      <w:r w:rsidRPr="00C02CC4">
        <w:rPr>
          <w:rFonts w:ascii="Trebuchet MS" w:eastAsia="Times New Roman" w:hAnsi="Trebuchet MS" w:cs="Calibri"/>
          <w:sz w:val="24"/>
          <w:szCs w:val="24"/>
        </w:rPr>
        <w:t xml:space="preserve"> pe o perioadă determinată cu frecvență de plată semestrială;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anuităţi</w:t>
      </w:r>
      <w:proofErr w:type="gramEnd"/>
      <w:r w:rsidRPr="00C02CC4">
        <w:rPr>
          <w:rFonts w:ascii="Trebuchet MS" w:eastAsia="Times New Roman" w:hAnsi="Trebuchet MS" w:cs="Calibri"/>
          <w:sz w:val="24"/>
          <w:szCs w:val="24"/>
        </w:rPr>
        <w:t xml:space="preserve"> pe o perioadă determinată cu frecvență de plată anuală;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suma</w:t>
      </w:r>
      <w:proofErr w:type="gramEnd"/>
      <w:r w:rsidRPr="00C02CC4">
        <w:rPr>
          <w:rFonts w:ascii="Trebuchet MS" w:eastAsia="Times New Roman" w:hAnsi="Trebuchet MS" w:cs="Calibri"/>
          <w:sz w:val="24"/>
          <w:szCs w:val="24"/>
        </w:rPr>
        <w:t xml:space="preserve"> totală;</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altă</w:t>
      </w:r>
      <w:proofErr w:type="gramEnd"/>
      <w:r w:rsidRPr="00C02CC4">
        <w:rPr>
          <w:rFonts w:ascii="Trebuchet MS" w:eastAsia="Times New Roman" w:hAnsi="Trebuchet MS" w:cs="Calibri"/>
          <w:sz w:val="24"/>
          <w:szCs w:val="24"/>
        </w:rPr>
        <w:t xml:space="preserve"> modalitate</w:t>
      </w:r>
    </w:p>
    <w:p w:rsidR="00C02CC4" w:rsidRPr="00C02CC4" w:rsidRDefault="00C02CC4" w:rsidP="00C02CC4">
      <w:pPr>
        <w:spacing w:after="0" w:line="256" w:lineRule="auto"/>
        <w:ind w:firstLine="24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roofErr w:type="gramStart"/>
      <w:r w:rsidRPr="00C02CC4">
        <w:rPr>
          <w:rFonts w:ascii="Trebuchet MS" w:eastAsia="Times New Roman" w:hAnsi="Trebuchet MS" w:cs="Calibri"/>
          <w:sz w:val="24"/>
          <w:szCs w:val="24"/>
        </w:rPr>
        <w:t>necunoscută</w:t>
      </w:r>
      <w:proofErr w:type="gramEnd"/>
      <w:r w:rsidRPr="00C02CC4">
        <w:rPr>
          <w:rFonts w:ascii="Trebuchet MS" w:eastAsia="Times New Roman" w:hAnsi="Trebuchet MS" w:cs="Calibri"/>
          <w:sz w:val="24"/>
          <w:szCs w:val="24"/>
        </w:rPr>
        <w:t xml:space="preserve"> – se alege în situația în care nu a fost exercitată încă opțiunea privind modalitatea de plată.</w:t>
      </w:r>
    </w:p>
    <w:p w:rsidR="00C02CC4" w:rsidRPr="00C02CC4" w:rsidRDefault="00C02CC4" w:rsidP="00C02CC4">
      <w:pPr>
        <w:spacing w:after="0" w:line="256" w:lineRule="auto"/>
        <w:ind w:firstLine="144"/>
        <w:jc w:val="both"/>
        <w:rPr>
          <w:rFonts w:ascii="Trebuchet MS" w:eastAsia="Times New Roman" w:hAnsi="Trebuchet MS" w:cs="Calibri"/>
          <w:sz w:val="24"/>
          <w:szCs w:val="24"/>
        </w:rPr>
      </w:pPr>
      <w:r w:rsidRPr="00C02CC4">
        <w:rPr>
          <w:rFonts w:ascii="Trebuchet MS" w:eastAsia="Times New Roman" w:hAnsi="Trebuchet MS" w:cs="Calibri"/>
          <w:sz w:val="24"/>
          <w:szCs w:val="24"/>
        </w:rPr>
        <w:t>2.2. Suma plătită – se completează cu valoarea totală a plăților efectuate în perioada de raportare;</w:t>
      </w:r>
    </w:p>
    <w:p w:rsidR="00C02CC4" w:rsidRPr="00C02CC4" w:rsidRDefault="00C02CC4" w:rsidP="00C02CC4">
      <w:pPr>
        <w:spacing w:after="0" w:line="256" w:lineRule="auto"/>
        <w:ind w:firstLine="144"/>
        <w:jc w:val="both"/>
        <w:rPr>
          <w:rFonts w:ascii="Trebuchet MS" w:eastAsia="Times New Roman" w:hAnsi="Trebuchet MS" w:cs="Calibri"/>
          <w:sz w:val="24"/>
          <w:szCs w:val="24"/>
        </w:rPr>
      </w:pPr>
      <w:r w:rsidRPr="00C02CC4">
        <w:rPr>
          <w:rFonts w:ascii="Trebuchet MS" w:eastAsia="Times New Roman" w:hAnsi="Trebuchet MS" w:cs="Calibri"/>
          <w:sz w:val="24"/>
          <w:szCs w:val="24"/>
        </w:rPr>
        <w:t>2.3. Moneda - se completează moneda în care a fost efectuată plata;</w:t>
      </w:r>
    </w:p>
    <w:p w:rsidR="00C02CC4" w:rsidRPr="00C02CC4" w:rsidRDefault="00C02CC4" w:rsidP="00C02CC4">
      <w:pPr>
        <w:spacing w:after="0" w:line="256" w:lineRule="auto"/>
        <w:ind w:firstLine="144"/>
        <w:jc w:val="both"/>
        <w:rPr>
          <w:rFonts w:ascii="Trebuchet MS" w:eastAsia="Times New Roman" w:hAnsi="Trebuchet MS" w:cs="Calibri"/>
          <w:sz w:val="24"/>
          <w:szCs w:val="24"/>
        </w:rPr>
      </w:pPr>
      <w:r w:rsidRPr="00C02CC4">
        <w:rPr>
          <w:rFonts w:ascii="Trebuchet MS" w:eastAsia="Times New Roman" w:hAnsi="Trebuchet MS" w:cs="Calibri"/>
          <w:sz w:val="24"/>
          <w:szCs w:val="24"/>
        </w:rPr>
        <w:t>2.4. Număr de anuități corespunzătoare sumei plătite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2.5. Număr de anuități viitoare </w:t>
      </w:r>
    </w:p>
    <w:p w:rsidR="00C02CC4" w:rsidRPr="00C02CC4" w:rsidRDefault="00C02CC4" w:rsidP="00C02CC4">
      <w:pPr>
        <w:spacing w:after="0" w:line="256" w:lineRule="auto"/>
        <w:ind w:firstLine="144"/>
        <w:jc w:val="both"/>
        <w:rPr>
          <w:rFonts w:ascii="Trebuchet MS" w:eastAsia="Times New Roman" w:hAnsi="Trebuchet MS" w:cs="Calibri"/>
          <w:sz w:val="24"/>
          <w:szCs w:val="24"/>
        </w:rPr>
      </w:pPr>
      <w:r w:rsidRPr="00C02CC4">
        <w:rPr>
          <w:rFonts w:ascii="Trebuchet MS" w:eastAsia="Times New Roman" w:hAnsi="Trebuchet MS" w:cs="Calibri"/>
          <w:sz w:val="24"/>
          <w:szCs w:val="24"/>
        </w:rPr>
        <w:t>2.6. Nume și prenume – se completează cu datele corespunzătoare beneficiarului către care s-a efectuat plata</w:t>
      </w:r>
    </w:p>
    <w:p w:rsidR="00C02CC4" w:rsidRPr="00C02CC4" w:rsidRDefault="00C02CC4" w:rsidP="00C02CC4">
      <w:pPr>
        <w:spacing w:after="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2.7. CIF în România – se completează cu datele corepunzătoare persoanei nominalizate la pct. 2.6.</w:t>
      </w:r>
    </w:p>
    <w:p w:rsidR="00C02CC4" w:rsidRPr="00C02CC4" w:rsidRDefault="00C02CC4" w:rsidP="00C02CC4">
      <w:pPr>
        <w:spacing w:after="24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2.8. Contul bancar BIC/IBAN/OSIN.</w:t>
      </w:r>
    </w:p>
    <w:p w:rsidR="00C02CC4" w:rsidRPr="00C02CC4" w:rsidRDefault="00C02CC4" w:rsidP="00C02CC4">
      <w:pPr>
        <w:spacing w:before="240" w:after="12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C.4. EVENIMENT CARE NU A CONDUS LA ÎNCETAREA POLIȚEI (RĂSCUMPĂRARE PARȚIALĂ)</w:t>
      </w:r>
    </w:p>
    <w:p w:rsidR="00C02CC4" w:rsidRPr="00C02CC4" w:rsidRDefault="00C02CC4" w:rsidP="00C02CC4">
      <w:pPr>
        <w:spacing w:after="12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Se completează valoarea cumulată a tuturor evenimentelor de acest tip produse în perioada de raportare și data celui mai recent eveniment.</w:t>
      </w:r>
    </w:p>
    <w:p w:rsidR="00C02CC4" w:rsidRPr="00C02CC4" w:rsidRDefault="00C02CC4" w:rsidP="00C02CC4">
      <w:pPr>
        <w:spacing w:after="12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r w:rsidRPr="00C02CC4">
        <w:rPr>
          <w:rFonts w:ascii="Trebuchet MS" w:eastAsia="Times New Roman" w:hAnsi="Trebuchet MS" w:cs="Calibri"/>
          <w:b/>
          <w:bCs/>
          <w:sz w:val="24"/>
          <w:szCs w:val="24"/>
        </w:rPr>
        <w:t>1. Data producerii evenimentului</w:t>
      </w:r>
      <w:r w:rsidRPr="00C02CC4">
        <w:rPr>
          <w:rFonts w:ascii="Trebuchet MS" w:eastAsia="Times New Roman" w:hAnsi="Trebuchet MS" w:cs="Calibri"/>
          <w:sz w:val="24"/>
          <w:szCs w:val="24"/>
        </w:rPr>
        <w:t xml:space="preserve"> - se completează: zi/lună/an.</w:t>
      </w:r>
    </w:p>
    <w:p w:rsidR="00C02CC4" w:rsidRPr="00C02CC4" w:rsidRDefault="00C02CC4" w:rsidP="00C02CC4">
      <w:pPr>
        <w:spacing w:after="12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    2. Informaţii financiare:</w:t>
      </w:r>
    </w:p>
    <w:p w:rsidR="00C02CC4" w:rsidRPr="00C02CC4" w:rsidRDefault="00C02CC4" w:rsidP="00C02CC4">
      <w:pPr>
        <w:spacing w:after="120" w:line="256" w:lineRule="auto"/>
        <w:ind w:firstLine="144"/>
        <w:jc w:val="both"/>
        <w:rPr>
          <w:rFonts w:ascii="Trebuchet MS" w:eastAsia="Times New Roman" w:hAnsi="Trebuchet MS" w:cs="Calibri"/>
          <w:sz w:val="24"/>
          <w:szCs w:val="24"/>
        </w:rPr>
      </w:pPr>
      <w:r w:rsidRPr="00C02CC4">
        <w:rPr>
          <w:rFonts w:ascii="Trebuchet MS" w:eastAsia="Times New Roman" w:hAnsi="Trebuchet MS" w:cs="Calibri"/>
          <w:sz w:val="24"/>
          <w:szCs w:val="24"/>
        </w:rPr>
        <w:t>2.1. Suma plătită – se completează cu valoarea totală a plăților efectuate în perioada de raportare;</w:t>
      </w:r>
    </w:p>
    <w:p w:rsidR="00C02CC4" w:rsidRPr="00C02CC4" w:rsidRDefault="00C02CC4" w:rsidP="00C02CC4">
      <w:pPr>
        <w:spacing w:after="120" w:line="256" w:lineRule="auto"/>
        <w:ind w:firstLine="144"/>
        <w:jc w:val="both"/>
        <w:rPr>
          <w:rFonts w:ascii="Trebuchet MS" w:eastAsia="Times New Roman" w:hAnsi="Trebuchet MS" w:cs="Calibri"/>
          <w:sz w:val="24"/>
          <w:szCs w:val="24"/>
        </w:rPr>
      </w:pPr>
      <w:r w:rsidRPr="00C02CC4">
        <w:rPr>
          <w:rFonts w:ascii="Trebuchet MS" w:eastAsia="Times New Roman" w:hAnsi="Trebuchet MS" w:cs="Calibri"/>
          <w:sz w:val="24"/>
          <w:szCs w:val="24"/>
        </w:rPr>
        <w:t>2.2. Moneda - se completează moneda în care a fost efectuată plata;</w:t>
      </w:r>
    </w:p>
    <w:p w:rsidR="00C02CC4" w:rsidRPr="00C02CC4" w:rsidRDefault="00C02CC4" w:rsidP="00C02CC4">
      <w:pPr>
        <w:spacing w:after="120" w:line="256" w:lineRule="auto"/>
        <w:ind w:firstLine="144"/>
        <w:jc w:val="both"/>
        <w:rPr>
          <w:rFonts w:ascii="Trebuchet MS" w:eastAsia="Times New Roman" w:hAnsi="Trebuchet MS" w:cs="Calibri"/>
          <w:sz w:val="24"/>
          <w:szCs w:val="24"/>
        </w:rPr>
      </w:pPr>
      <w:r w:rsidRPr="00C02CC4">
        <w:rPr>
          <w:rFonts w:ascii="Trebuchet MS" w:eastAsia="Times New Roman" w:hAnsi="Trebuchet MS" w:cs="Calibri"/>
          <w:sz w:val="24"/>
          <w:szCs w:val="24"/>
        </w:rPr>
        <w:t>2.3. Nume și prenume – se completează cu datele corespunzătoare beneficiarului către care s-a efectuat plata</w:t>
      </w:r>
    </w:p>
    <w:p w:rsidR="00C02CC4" w:rsidRPr="00C02CC4" w:rsidRDefault="00C02CC4" w:rsidP="00C02CC4">
      <w:pPr>
        <w:spacing w:after="120" w:line="256" w:lineRule="auto"/>
        <w:ind w:firstLine="218"/>
        <w:jc w:val="both"/>
        <w:rPr>
          <w:rFonts w:ascii="Trebuchet MS" w:eastAsia="Times New Roman" w:hAnsi="Trebuchet MS" w:cs="Calibri"/>
          <w:sz w:val="24"/>
          <w:szCs w:val="24"/>
        </w:rPr>
      </w:pPr>
      <w:r w:rsidRPr="00C02CC4">
        <w:rPr>
          <w:rFonts w:ascii="Trebuchet MS" w:eastAsia="Times New Roman" w:hAnsi="Trebuchet MS" w:cs="Calibri"/>
          <w:sz w:val="24"/>
          <w:szCs w:val="24"/>
        </w:rPr>
        <w:t>2.4. CIF în România – se completează cu datele corespunzătoare persoanei nominalizate la pct. 2.3.</w:t>
      </w:r>
    </w:p>
    <w:p w:rsidR="00C02CC4" w:rsidRPr="00C02CC4" w:rsidRDefault="00C02CC4" w:rsidP="00C02CC4">
      <w:pPr>
        <w:spacing w:after="12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2.5. Contul bancar BIC/IBAN/OSIN.</w:t>
      </w:r>
    </w:p>
    <w:p w:rsid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80638" w:rsidRDefault="00C80638" w:rsidP="00C02CC4">
      <w:pPr>
        <w:spacing w:after="0" w:line="256" w:lineRule="auto"/>
        <w:jc w:val="both"/>
        <w:rPr>
          <w:rFonts w:ascii="Trebuchet MS" w:eastAsia="Times New Roman" w:hAnsi="Trebuchet MS" w:cs="Calibri"/>
          <w:sz w:val="24"/>
          <w:szCs w:val="24"/>
        </w:rPr>
      </w:pPr>
    </w:p>
    <w:p w:rsidR="00E02724" w:rsidRPr="00C02CC4" w:rsidRDefault="00E02724" w:rsidP="00C02CC4">
      <w:pPr>
        <w:spacing w:after="0" w:line="256" w:lineRule="auto"/>
        <w:jc w:val="both"/>
        <w:rPr>
          <w:rFonts w:ascii="Trebuchet MS" w:eastAsia="Times New Roman" w:hAnsi="Trebuchet MS" w:cs="Calibri"/>
          <w:sz w:val="24"/>
          <w:szCs w:val="24"/>
        </w:rPr>
      </w:pPr>
    </w:p>
    <w:p w:rsidR="00C02CC4" w:rsidRPr="00C02CC4" w:rsidRDefault="00C02CC4" w:rsidP="00C02CC4">
      <w:pPr>
        <w:spacing w:after="0" w:line="256" w:lineRule="auto"/>
        <w:jc w:val="right"/>
        <w:rPr>
          <w:rFonts w:ascii="Trebuchet MS" w:eastAsia="Times New Roman" w:hAnsi="Trebuchet MS" w:cs="Calibri"/>
          <w:b/>
          <w:bCs/>
          <w:sz w:val="24"/>
          <w:szCs w:val="24"/>
        </w:rPr>
      </w:pPr>
      <w:r w:rsidRPr="00C02CC4">
        <w:rPr>
          <w:rFonts w:ascii="Trebuchet MS" w:eastAsia="Times New Roman" w:hAnsi="Trebuchet MS" w:cs="Calibri"/>
          <w:b/>
          <w:bCs/>
          <w:sz w:val="24"/>
          <w:szCs w:val="24"/>
        </w:rPr>
        <w:lastRenderedPageBreak/>
        <w:t>Anexa nr. 2</w:t>
      </w:r>
    </w:p>
    <w:p w:rsidR="00C02CC4" w:rsidRPr="00C02CC4" w:rsidRDefault="00C02CC4" w:rsidP="00C02CC4">
      <w:pPr>
        <w:spacing w:after="0" w:line="256" w:lineRule="auto"/>
        <w:jc w:val="right"/>
        <w:rPr>
          <w:rFonts w:ascii="Trebuchet MS" w:eastAsia="Times New Roman" w:hAnsi="Trebuchet MS" w:cs="Calibri"/>
          <w:sz w:val="24"/>
          <w:szCs w:val="24"/>
        </w:rPr>
      </w:pPr>
      <w:r w:rsidRPr="00C02CC4">
        <w:rPr>
          <w:rFonts w:ascii="Trebuchet MS" w:eastAsia="Times New Roman" w:hAnsi="Trebuchet MS" w:cs="Calibri"/>
          <w:sz w:val="24"/>
          <w:szCs w:val="24"/>
        </w:rPr>
        <w:t xml:space="preserve"> </w:t>
      </w:r>
    </w:p>
    <w:p w:rsidR="00C02CC4" w:rsidRPr="00C02CC4" w:rsidRDefault="00C02CC4" w:rsidP="00C02CC4">
      <w:pPr>
        <w:spacing w:after="0" w:line="256" w:lineRule="auto"/>
        <w:jc w:val="center"/>
        <w:rPr>
          <w:rFonts w:ascii="Trebuchet MS" w:eastAsia="Times New Roman" w:hAnsi="Trebuchet MS" w:cs="Calibri"/>
          <w:color w:val="0000FF"/>
          <w:sz w:val="24"/>
          <w:szCs w:val="24"/>
        </w:rPr>
      </w:pPr>
      <w:r w:rsidRPr="00C02CC4">
        <w:rPr>
          <w:rFonts w:ascii="Trebuchet MS" w:eastAsia="Times New Roman" w:hAnsi="Trebuchet MS" w:cs="Calibri"/>
          <w:b/>
          <w:bCs/>
          <w:sz w:val="24"/>
          <w:szCs w:val="24"/>
        </w:rPr>
        <w:t>Declarație privind</w:t>
      </w:r>
      <w:r w:rsidRPr="00C02CC4">
        <w:rPr>
          <w:rFonts w:ascii="Trebuchet MS" w:eastAsia="Times New Roman" w:hAnsi="Trebuchet MS" w:cs="Calibri"/>
          <w:sz w:val="24"/>
          <w:szCs w:val="24"/>
        </w:rPr>
        <w:t xml:space="preserve"> deținerile de alte produse financiare de către persoane fizice rezidente, pe teritoriul României</w:t>
      </w:r>
    </w:p>
    <w:p w:rsidR="00C02CC4" w:rsidRPr="00C02CC4" w:rsidRDefault="00C02CC4" w:rsidP="00C02CC4">
      <w:pPr>
        <w:spacing w:after="0" w:line="256" w:lineRule="auto"/>
        <w:jc w:val="center"/>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 </w:t>
      </w:r>
    </w:p>
    <w:p w:rsidR="00C02CC4" w:rsidRPr="00C02CC4" w:rsidRDefault="00C02CC4" w:rsidP="00C02CC4">
      <w:pPr>
        <w:spacing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1.”Perioada de raportare”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Se </w:t>
      </w:r>
      <w:proofErr w:type="gramStart"/>
      <w:r w:rsidRPr="00C02CC4">
        <w:rPr>
          <w:rFonts w:ascii="Trebuchet MS" w:eastAsia="Times New Roman" w:hAnsi="Trebuchet MS" w:cs="Calibri"/>
          <w:sz w:val="24"/>
          <w:szCs w:val="24"/>
        </w:rPr>
        <w:t>completează ”</w:t>
      </w:r>
      <w:proofErr w:type="gramEnd"/>
      <w:r w:rsidRPr="00C02CC4">
        <w:rPr>
          <w:rFonts w:ascii="Trebuchet MS" w:eastAsia="Times New Roman" w:hAnsi="Trebuchet MS" w:cs="Calibri"/>
          <w:sz w:val="24"/>
          <w:szCs w:val="24"/>
        </w:rPr>
        <w:t>Semestrul/Anul” pentru care se realizează declaraţia.</w:t>
      </w:r>
    </w:p>
    <w:p w:rsidR="00C02CC4" w:rsidRPr="00C02CC4" w:rsidRDefault="00C02CC4" w:rsidP="00C02CC4">
      <w:pPr>
        <w:spacing w:before="240"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2.”Declaraţie rectificativă”</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Se bifează cu X în situaţia în care rectificarea declaraţiei se realizează pentru corectarea unor erori de completare ale entităţilor raportoare. Declaraţia se </w:t>
      </w:r>
      <w:proofErr w:type="gramStart"/>
      <w:r w:rsidRPr="00C02CC4">
        <w:rPr>
          <w:rFonts w:ascii="Trebuchet MS" w:eastAsia="Times New Roman" w:hAnsi="Trebuchet MS" w:cs="Calibri"/>
          <w:sz w:val="24"/>
          <w:szCs w:val="24"/>
        </w:rPr>
        <w:t>va</w:t>
      </w:r>
      <w:proofErr w:type="gramEnd"/>
      <w:r w:rsidRPr="00C02CC4">
        <w:rPr>
          <w:rFonts w:ascii="Trebuchet MS" w:eastAsia="Times New Roman" w:hAnsi="Trebuchet MS" w:cs="Calibri"/>
          <w:sz w:val="24"/>
          <w:szCs w:val="24"/>
        </w:rPr>
        <w:t xml:space="preserve"> completa integral, înscriindu-se toate datele şi informaţiile prevăzute de formular, inclusiv cele care nu diferă faţă de declaraţia iniţială.</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Declaraţia poate fi corectată de entităţile raportoare din proprie iniţiativă sau la solicitarea A.N.A.F., prin depunerea unei declaraţii rectificative.</w:t>
      </w:r>
    </w:p>
    <w:p w:rsidR="00C02CC4" w:rsidRPr="00C02CC4" w:rsidRDefault="00C02CC4" w:rsidP="00C02CC4">
      <w:pPr>
        <w:spacing w:before="240" w:after="0" w:line="256" w:lineRule="auto"/>
        <w:jc w:val="both"/>
        <w:rPr>
          <w:rFonts w:ascii="Trebuchet MS" w:eastAsia="Times New Roman" w:hAnsi="Trebuchet MS" w:cs="Calibri"/>
          <w:sz w:val="24"/>
          <w:szCs w:val="24"/>
        </w:rPr>
      </w:pPr>
      <w:r w:rsidRPr="00C02CC4">
        <w:rPr>
          <w:rFonts w:ascii="Trebuchet MS" w:eastAsia="Times New Roman" w:hAnsi="Trebuchet MS" w:cs="Calibri"/>
          <w:b/>
          <w:bCs/>
          <w:sz w:val="24"/>
          <w:szCs w:val="24"/>
        </w:rPr>
        <w:t xml:space="preserve">Secţiunea A </w:t>
      </w:r>
      <w:proofErr w:type="gramStart"/>
      <w:r w:rsidRPr="00C02CC4">
        <w:rPr>
          <w:rFonts w:ascii="Trebuchet MS" w:eastAsia="Times New Roman" w:hAnsi="Trebuchet MS" w:cs="Calibri"/>
          <w:b/>
          <w:bCs/>
          <w:sz w:val="24"/>
          <w:szCs w:val="24"/>
        </w:rPr>
        <w:t>,,Date</w:t>
      </w:r>
      <w:proofErr w:type="gramEnd"/>
      <w:r w:rsidRPr="00C02CC4">
        <w:rPr>
          <w:rFonts w:ascii="Trebuchet MS" w:eastAsia="Times New Roman" w:hAnsi="Trebuchet MS" w:cs="Calibri"/>
          <w:b/>
          <w:bCs/>
          <w:sz w:val="24"/>
          <w:szCs w:val="24"/>
        </w:rPr>
        <w:t xml:space="preserve"> de identificare ale entităţii raportoare”</w:t>
      </w:r>
      <w:r w:rsidRPr="00C02CC4">
        <w:rPr>
          <w:rFonts w:ascii="Trebuchet MS" w:eastAsia="Times New Roman" w:hAnsi="Trebuchet MS" w:cs="Calibri"/>
          <w:sz w:val="24"/>
          <w:szCs w:val="24"/>
        </w:rPr>
        <w:t xml:space="preserve"> - se vor completa următoarele date: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1. Cod de identificare fiscală - se înscrie codul de identificare fiscală al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2. Denumire - se înscrie denumirea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3. Judeţ - se înscrie judeţul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4. Sector (dacă </w:t>
      </w:r>
      <w:proofErr w:type="gramStart"/>
      <w:r w:rsidRPr="00C02CC4">
        <w:rPr>
          <w:rFonts w:ascii="Trebuchet MS" w:eastAsia="Times New Roman" w:hAnsi="Trebuchet MS" w:cs="Calibri"/>
          <w:sz w:val="24"/>
          <w:szCs w:val="24"/>
        </w:rPr>
        <w:t>este</w:t>
      </w:r>
      <w:proofErr w:type="gramEnd"/>
      <w:r w:rsidRPr="00C02CC4">
        <w:rPr>
          <w:rFonts w:ascii="Trebuchet MS" w:eastAsia="Times New Roman" w:hAnsi="Trebuchet MS" w:cs="Calibri"/>
          <w:sz w:val="24"/>
          <w:szCs w:val="24"/>
        </w:rPr>
        <w:t xml:space="preserve"> cazul) - se înscrie sectorul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5. Localitate - se înscrie localitatea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6. Adresa - se înscriu strada, număr, bloc, scară, etaj, apartament, cod poştal, după caz, al sediului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7. Rezidenţă în </w:t>
      </w:r>
      <w:proofErr w:type="gramStart"/>
      <w:r w:rsidRPr="00C02CC4">
        <w:rPr>
          <w:rFonts w:ascii="Trebuchet MS" w:eastAsia="Times New Roman" w:hAnsi="Trebuchet MS" w:cs="Calibri"/>
          <w:sz w:val="24"/>
          <w:szCs w:val="24"/>
        </w:rPr>
        <w:t>ţara</w:t>
      </w:r>
      <w:proofErr w:type="gramEnd"/>
      <w:r w:rsidRPr="00C02CC4">
        <w:rPr>
          <w:rFonts w:ascii="Trebuchet MS" w:eastAsia="Times New Roman" w:hAnsi="Trebuchet MS" w:cs="Calibri"/>
          <w:sz w:val="24"/>
          <w:szCs w:val="24"/>
        </w:rPr>
        <w:t xml:space="preserve"> - se alege din listă ţara de rezidenţă a entităţii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8. Forma juridică de organizare - se alege una dintre formele de mai </w:t>
      </w:r>
      <w:proofErr w:type="gramStart"/>
      <w:r w:rsidRPr="00C02CC4">
        <w:rPr>
          <w:rFonts w:ascii="Trebuchet MS" w:eastAsia="Times New Roman" w:hAnsi="Trebuchet MS" w:cs="Calibri"/>
          <w:sz w:val="24"/>
          <w:szCs w:val="24"/>
        </w:rPr>
        <w:t>jos</w:t>
      </w:r>
      <w:proofErr w:type="gramEnd"/>
      <w:r w:rsidRPr="00C02CC4">
        <w:rPr>
          <w:rFonts w:ascii="Trebuchet MS" w:eastAsia="Times New Roman" w:hAnsi="Trebuchet MS" w:cs="Calibri"/>
          <w:sz w:val="24"/>
          <w:szCs w:val="24"/>
        </w:rPr>
        <w:t>:</w:t>
      </w:r>
    </w:p>
    <w:p w:rsidR="00C02CC4" w:rsidRPr="00C02CC4" w:rsidRDefault="00C02CC4" w:rsidP="00C02CC4">
      <w:pPr>
        <w:spacing w:after="0" w:line="256" w:lineRule="auto"/>
        <w:ind w:firstLine="1099"/>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persoană</w:t>
      </w:r>
      <w:proofErr w:type="gramEnd"/>
      <w:r w:rsidRPr="00C02CC4">
        <w:rPr>
          <w:rFonts w:ascii="Trebuchet MS" w:eastAsia="Times New Roman" w:hAnsi="Trebuchet MS" w:cs="Calibri"/>
          <w:sz w:val="24"/>
          <w:szCs w:val="24"/>
        </w:rPr>
        <w:t xml:space="preserve"> juridică română;</w:t>
      </w:r>
    </w:p>
    <w:p w:rsidR="00C02CC4" w:rsidRPr="00C02CC4" w:rsidRDefault="00C02CC4" w:rsidP="00C02CC4">
      <w:pPr>
        <w:spacing w:after="0" w:line="256" w:lineRule="auto"/>
        <w:ind w:firstLine="1099"/>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 </w:t>
      </w:r>
      <w:proofErr w:type="gramStart"/>
      <w:r w:rsidRPr="00C02CC4">
        <w:rPr>
          <w:rFonts w:ascii="Trebuchet MS" w:eastAsia="Times New Roman" w:hAnsi="Trebuchet MS" w:cs="Calibri"/>
          <w:sz w:val="24"/>
          <w:szCs w:val="24"/>
        </w:rPr>
        <w:t>sucursală</w:t>
      </w:r>
      <w:proofErr w:type="gramEnd"/>
      <w:r w:rsidRPr="00C02CC4">
        <w:rPr>
          <w:rFonts w:ascii="Trebuchet MS" w:eastAsia="Times New Roman" w:hAnsi="Trebuchet MS" w:cs="Calibri"/>
          <w:sz w:val="24"/>
          <w:szCs w:val="24"/>
        </w:rPr>
        <w:t xml:space="preserve"> a unei entități dintr-un stat membru sau dintr-o țară terţă;</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9. Reprezentantul legal/împuternicitul pentru entitatea raportoare</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9.1. Denumire/Nume şi prenume - se completează denumirea sau numele şi prenumele reprezentantului legal/împuternicitului;</w:t>
      </w:r>
    </w:p>
    <w:p w:rsidR="00C02CC4" w:rsidRPr="00C02CC4" w:rsidRDefault="00C02CC4" w:rsidP="00C02CC4">
      <w:pPr>
        <w:spacing w:after="0" w:line="256"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    9.2. CIF (în România) - se completează CIF al reprezentantului legal/împuternicitului</w:t>
      </w:r>
    </w:p>
    <w:p w:rsidR="00C02CC4" w:rsidRPr="00C02CC4" w:rsidRDefault="00C02CC4" w:rsidP="00C02CC4">
      <w:pPr>
        <w:spacing w:before="240" w:after="0" w:line="256" w:lineRule="auto"/>
        <w:jc w:val="both"/>
        <w:rPr>
          <w:rFonts w:ascii="Trebuchet MS" w:eastAsia="Times New Roman" w:hAnsi="Trebuchet MS" w:cs="Calibri"/>
          <w:b/>
          <w:bCs/>
          <w:sz w:val="24"/>
          <w:szCs w:val="24"/>
        </w:rPr>
      </w:pPr>
      <w:r w:rsidRPr="00C02CC4">
        <w:rPr>
          <w:rFonts w:ascii="Trebuchet MS" w:eastAsia="Times New Roman" w:hAnsi="Trebuchet MS" w:cs="Calibri"/>
          <w:b/>
          <w:bCs/>
          <w:sz w:val="24"/>
          <w:szCs w:val="24"/>
        </w:rPr>
        <w:t xml:space="preserve">Secţiunea B „Lista persoanelor fizice rezidente care dețin alte produse financiare la sfârșitul perioadei de raportare” </w:t>
      </w:r>
    </w:p>
    <w:p w:rsidR="00C02CC4" w:rsidRPr="00C02CC4" w:rsidRDefault="00C02CC4" w:rsidP="00C02CC4">
      <w:pPr>
        <w:spacing w:after="0" w:line="273"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Se completează pentru fiecare persoană fizică care deține alte produse </w:t>
      </w:r>
      <w:proofErr w:type="gramStart"/>
      <w:r w:rsidRPr="00C02CC4">
        <w:rPr>
          <w:rFonts w:ascii="Trebuchet MS" w:eastAsia="Times New Roman" w:hAnsi="Trebuchet MS" w:cs="Calibri"/>
          <w:sz w:val="24"/>
          <w:szCs w:val="24"/>
        </w:rPr>
        <w:t>financiare  la</w:t>
      </w:r>
      <w:proofErr w:type="gramEnd"/>
      <w:r w:rsidRPr="00C02CC4">
        <w:rPr>
          <w:rFonts w:ascii="Trebuchet MS" w:eastAsia="Times New Roman" w:hAnsi="Trebuchet MS" w:cs="Calibri"/>
          <w:sz w:val="24"/>
          <w:szCs w:val="24"/>
        </w:rPr>
        <w:t xml:space="preserve"> sfârșitul perioadei de raportare</w:t>
      </w:r>
    </w:p>
    <w:p w:rsidR="00C02CC4" w:rsidRPr="00C02CC4" w:rsidRDefault="00C02CC4" w:rsidP="00C02CC4">
      <w:pPr>
        <w:spacing w:before="120" w:after="0" w:line="273"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a) </w:t>
      </w:r>
      <w:proofErr w:type="gramStart"/>
      <w:r w:rsidRPr="00C02CC4">
        <w:rPr>
          <w:rFonts w:ascii="Trebuchet MS" w:eastAsia="Times New Roman" w:hAnsi="Trebuchet MS" w:cs="Calibri"/>
          <w:sz w:val="24"/>
          <w:szCs w:val="24"/>
        </w:rPr>
        <w:t>date</w:t>
      </w:r>
      <w:proofErr w:type="gramEnd"/>
      <w:r w:rsidRPr="00C02CC4">
        <w:rPr>
          <w:rFonts w:ascii="Trebuchet MS" w:eastAsia="Times New Roman" w:hAnsi="Trebuchet MS" w:cs="Calibri"/>
          <w:sz w:val="24"/>
          <w:szCs w:val="24"/>
        </w:rPr>
        <w:t xml:space="preserve"> de identificare a persoanei fizice:</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i) Nume şi prenume</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ii) CIF </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iii) Seria și numărul actului de identitate național sau internațional/pașaportului</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lastRenderedPageBreak/>
        <w:t xml:space="preserve">iv) Adresa de domiciliu – județ, localitatea, strada, </w:t>
      </w:r>
      <w:proofErr w:type="gramStart"/>
      <w:r w:rsidRPr="00C02CC4">
        <w:rPr>
          <w:rFonts w:ascii="Trebuchet MS" w:eastAsia="Times New Roman" w:hAnsi="Trebuchet MS" w:cs="Calibri"/>
          <w:sz w:val="24"/>
          <w:szCs w:val="24"/>
        </w:rPr>
        <w:t>nr.,</w:t>
      </w:r>
      <w:proofErr w:type="gramEnd"/>
      <w:r w:rsidRPr="00C02CC4">
        <w:rPr>
          <w:rFonts w:ascii="Trebuchet MS" w:eastAsia="Times New Roman" w:hAnsi="Trebuchet MS" w:cs="Calibri"/>
          <w:sz w:val="24"/>
          <w:szCs w:val="24"/>
        </w:rPr>
        <w:t xml:space="preserve"> bloc, scară, etaj, apartament, sector, cod poştal</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v) Adresa de reședință - județ, localitatea, strada, </w:t>
      </w:r>
      <w:proofErr w:type="gramStart"/>
      <w:r w:rsidRPr="00C02CC4">
        <w:rPr>
          <w:rFonts w:ascii="Trebuchet MS" w:eastAsia="Times New Roman" w:hAnsi="Trebuchet MS" w:cs="Calibri"/>
          <w:sz w:val="24"/>
          <w:szCs w:val="24"/>
        </w:rPr>
        <w:t>nr.,</w:t>
      </w:r>
      <w:proofErr w:type="gramEnd"/>
      <w:r w:rsidRPr="00C02CC4">
        <w:rPr>
          <w:rFonts w:ascii="Trebuchet MS" w:eastAsia="Times New Roman" w:hAnsi="Trebuchet MS" w:cs="Calibri"/>
          <w:sz w:val="24"/>
          <w:szCs w:val="24"/>
        </w:rPr>
        <w:t xml:space="preserve"> bloc, scară, etaj, apartament, sector, cod poştal</w:t>
      </w:r>
    </w:p>
    <w:p w:rsidR="00C02CC4" w:rsidRPr="00C02CC4" w:rsidRDefault="00C02CC4" w:rsidP="00C02CC4">
      <w:pPr>
        <w:spacing w:after="120" w:line="273" w:lineRule="auto"/>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b) </w:t>
      </w:r>
      <w:proofErr w:type="gramStart"/>
      <w:r w:rsidRPr="00C02CC4">
        <w:rPr>
          <w:rFonts w:ascii="Trebuchet MS" w:eastAsia="Times New Roman" w:hAnsi="Trebuchet MS" w:cs="Calibri"/>
          <w:sz w:val="24"/>
          <w:szCs w:val="24"/>
        </w:rPr>
        <w:t>date</w:t>
      </w:r>
      <w:proofErr w:type="gramEnd"/>
      <w:r w:rsidRPr="00C02CC4">
        <w:rPr>
          <w:rFonts w:ascii="Trebuchet MS" w:eastAsia="Times New Roman" w:hAnsi="Trebuchet MS" w:cs="Calibri"/>
          <w:sz w:val="24"/>
          <w:szCs w:val="24"/>
        </w:rPr>
        <w:t xml:space="preserve"> despre deținerile de alte produse financiare de la sfârșitul perioadei de raportare:</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i) Tipul instrumentului financiar (valoare mobiliară/titlu de participare O.P.C.);</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ii) Denumire emitent;</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 xml:space="preserve">iii) Simbolul instrumentului financiar, dacă </w:t>
      </w:r>
      <w:proofErr w:type="gramStart"/>
      <w:r w:rsidRPr="00C02CC4">
        <w:rPr>
          <w:rFonts w:ascii="Trebuchet MS" w:eastAsia="Times New Roman" w:hAnsi="Trebuchet MS" w:cs="Calibri"/>
          <w:sz w:val="24"/>
          <w:szCs w:val="24"/>
        </w:rPr>
        <w:t>este</w:t>
      </w:r>
      <w:proofErr w:type="gramEnd"/>
      <w:r w:rsidRPr="00C02CC4">
        <w:rPr>
          <w:rFonts w:ascii="Trebuchet MS" w:eastAsia="Times New Roman" w:hAnsi="Trebuchet MS" w:cs="Calibri"/>
          <w:sz w:val="24"/>
          <w:szCs w:val="24"/>
        </w:rPr>
        <w:t xml:space="preserve"> cazul;</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iv) ISIN;</w:t>
      </w:r>
    </w:p>
    <w:p w:rsidR="00C02CC4" w:rsidRPr="00C02CC4" w:rsidRDefault="00C02CC4" w:rsidP="00C02CC4">
      <w:pPr>
        <w:spacing w:after="120" w:line="273" w:lineRule="auto"/>
        <w:ind w:left="720"/>
        <w:jc w:val="both"/>
        <w:rPr>
          <w:rFonts w:ascii="Trebuchet MS" w:eastAsia="Times New Roman" w:hAnsi="Trebuchet MS" w:cs="Calibri"/>
          <w:sz w:val="24"/>
          <w:szCs w:val="24"/>
        </w:rPr>
      </w:pPr>
      <w:r w:rsidRPr="00C02CC4">
        <w:rPr>
          <w:rFonts w:ascii="Trebuchet MS" w:eastAsia="Times New Roman" w:hAnsi="Trebuchet MS" w:cs="Calibri"/>
          <w:sz w:val="24"/>
          <w:szCs w:val="24"/>
        </w:rPr>
        <w:t>v) Cantitatea;</w:t>
      </w:r>
    </w:p>
    <w:p w:rsidR="00C02CC4" w:rsidRPr="00C02CC4" w:rsidRDefault="00C02CC4" w:rsidP="00C02CC4">
      <w:pPr>
        <w:spacing w:after="120" w:line="273" w:lineRule="auto"/>
        <w:ind w:left="720"/>
        <w:jc w:val="both"/>
        <w:rPr>
          <w:rFonts w:ascii="Calibri" w:eastAsia="Times New Roman" w:hAnsi="Calibri" w:cs="Calibri"/>
        </w:rPr>
      </w:pPr>
      <w:proofErr w:type="gramStart"/>
      <w:r w:rsidRPr="00C02CC4">
        <w:rPr>
          <w:rFonts w:ascii="Trebuchet MS" w:eastAsia="Times New Roman" w:hAnsi="Trebuchet MS" w:cs="Calibri"/>
          <w:sz w:val="24"/>
          <w:szCs w:val="24"/>
        </w:rPr>
        <w:t>vi) Informații</w:t>
      </w:r>
      <w:proofErr w:type="gramEnd"/>
      <w:r w:rsidRPr="00C02CC4">
        <w:rPr>
          <w:rFonts w:ascii="Trebuchet MS" w:eastAsia="Times New Roman" w:hAnsi="Trebuchet MS" w:cs="Calibri"/>
          <w:sz w:val="24"/>
          <w:szCs w:val="24"/>
        </w:rPr>
        <w:t xml:space="preserve"> referitoare la instrumentele grevate de sarcini: cantitate, valoare luată în garanție.</w:t>
      </w:r>
    </w:p>
    <w:p w:rsidR="00E747F6" w:rsidRDefault="00C006C6"/>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C80638" w:rsidRDefault="00C80638"/>
    <w:p w:rsidR="003001A7" w:rsidRDefault="003001A7">
      <w:r>
        <w:t>_________________________________________________________________________________</w:t>
      </w:r>
    </w:p>
    <w:p w:rsidR="003001A7" w:rsidRDefault="003001A7" w:rsidP="003001A7">
      <w:pPr>
        <w:pStyle w:val="p16"/>
      </w:pPr>
      <w:r w:rsidRPr="003001A7">
        <w:rPr>
          <w:vertAlign w:val="superscript"/>
        </w:rPr>
        <w:t>1</w:t>
      </w:r>
      <w:r>
        <w:t>Depozitarii centrali furnizează informații pentru deținerile evidențiate în conturile individuale de instrumente financiare, altele decât cele derivate, deschise în numele proprietarilor persoane fizice rezidente în România.</w:t>
      </w:r>
    </w:p>
    <w:sectPr w:rsidR="003001A7" w:rsidSect="00C74958">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6C6" w:rsidRDefault="00C006C6" w:rsidP="00233B65">
      <w:pPr>
        <w:spacing w:after="0" w:line="240" w:lineRule="auto"/>
      </w:pPr>
      <w:r>
        <w:separator/>
      </w:r>
    </w:p>
  </w:endnote>
  <w:endnote w:type="continuationSeparator" w:id="0">
    <w:p w:rsidR="00C006C6" w:rsidRDefault="00C006C6" w:rsidP="00233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65" w:rsidRDefault="00233B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65" w:rsidRDefault="00233B6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65" w:rsidRDefault="00233B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6C6" w:rsidRDefault="00C006C6" w:rsidP="00233B65">
      <w:pPr>
        <w:spacing w:after="0" w:line="240" w:lineRule="auto"/>
      </w:pPr>
      <w:r>
        <w:separator/>
      </w:r>
    </w:p>
  </w:footnote>
  <w:footnote w:type="continuationSeparator" w:id="0">
    <w:p w:rsidR="00C006C6" w:rsidRDefault="00C006C6" w:rsidP="00233B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65" w:rsidRDefault="00233B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55891" o:spid="_x0000_s2051" type="#_x0000_t136" style="position:absolute;margin-left:0;margin-top:0;width:445.45pt;height:190.9pt;rotation:315;z-index:-251655168;mso-position-horizontal:center;mso-position-horizontal-relative:margin;mso-position-vertical:center;mso-position-vertical-relative:margin" o:allowincell="f" fillcolor="#747070 [1614]" stroked="f">
          <v:fill opacity=".5"/>
          <v:textpath style="font-family:&quot;Calibri&quot;;font-size:1pt" string="PROIEC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65" w:rsidRDefault="00233B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55892" o:spid="_x0000_s2052" type="#_x0000_t136" style="position:absolute;margin-left:0;margin-top:0;width:445.45pt;height:190.9pt;rotation:315;z-index:-251653120;mso-position-horizontal:center;mso-position-horizontal-relative:margin;mso-position-vertical:center;mso-position-vertical-relative:margin" o:allowincell="f" fillcolor="#747070 [1614]" stroked="f">
          <v:fill opacity=".5"/>
          <v:textpath style="font-family:&quot;Calibri&quot;;font-size:1pt" string="PROIEC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B65" w:rsidRDefault="00233B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55890" o:spid="_x0000_s2050" type="#_x0000_t136" style="position:absolute;margin-left:0;margin-top:0;width:445.45pt;height:190.9pt;rotation:315;z-index:-251657216;mso-position-horizontal:center;mso-position-horizontal-relative:margin;mso-position-vertical:center;mso-position-vertical-relative:margin" o:allowincell="f" fillcolor="#747070 [1614]" stroked="f">
          <v:fill opacity=".5"/>
          <v:textpath style="font-family:&quot;Calibri&quot;;font-size:1pt" string="PROIEC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50BC1"/>
    <w:multiLevelType w:val="multilevel"/>
    <w:tmpl w:val="240AFDC2"/>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
    <w:nsid w:val="3FC35CB6"/>
    <w:multiLevelType w:val="multilevel"/>
    <w:tmpl w:val="E48C76A2"/>
    <w:lvl w:ilvl="0">
      <w:start w:val="1"/>
      <w:numFmt w:val="bullet"/>
      <w:lvlText w:val="-"/>
      <w:lvlJc w:val="left"/>
      <w:pPr>
        <w:ind w:left="720" w:hanging="360"/>
      </w:pPr>
      <w:rPr>
        <w:rFonts w:ascii="Trebuchet MS" w:hAnsi="Trebuchet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3943D07"/>
    <w:multiLevelType w:val="multilevel"/>
    <w:tmpl w:val="F6E0B0E2"/>
    <w:lvl w:ilvl="0">
      <w:start w:val="1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CC4"/>
    <w:rsid w:val="001A2A8F"/>
    <w:rsid w:val="00233B65"/>
    <w:rsid w:val="00245D4E"/>
    <w:rsid w:val="002B4EA6"/>
    <w:rsid w:val="003001A7"/>
    <w:rsid w:val="003E2292"/>
    <w:rsid w:val="005856B6"/>
    <w:rsid w:val="005A1776"/>
    <w:rsid w:val="0061604D"/>
    <w:rsid w:val="00745BAB"/>
    <w:rsid w:val="007C6A1D"/>
    <w:rsid w:val="007E2D69"/>
    <w:rsid w:val="007E45A9"/>
    <w:rsid w:val="008A0D0F"/>
    <w:rsid w:val="00A32E5C"/>
    <w:rsid w:val="00A548CB"/>
    <w:rsid w:val="00A97B9A"/>
    <w:rsid w:val="00B21780"/>
    <w:rsid w:val="00C006C6"/>
    <w:rsid w:val="00C02CC4"/>
    <w:rsid w:val="00C74958"/>
    <w:rsid w:val="00C75BE2"/>
    <w:rsid w:val="00C80638"/>
    <w:rsid w:val="00CD693B"/>
    <w:rsid w:val="00E02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61B8EF9A-DB07-4135-BEDD-0C05DCCE3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C02CC4"/>
    <w:pPr>
      <w:spacing w:line="256" w:lineRule="auto"/>
    </w:pPr>
    <w:rPr>
      <w:rFonts w:ascii="Calibri" w:eastAsia="Times New Roman" w:hAnsi="Calibri" w:cs="Calibri"/>
    </w:rPr>
  </w:style>
  <w:style w:type="paragraph" w:customStyle="1" w:styleId="p18">
    <w:name w:val="p18"/>
    <w:basedOn w:val="Normal"/>
    <w:rsid w:val="00C02CC4"/>
    <w:pPr>
      <w:spacing w:after="0" w:line="240" w:lineRule="auto"/>
    </w:pPr>
    <w:rPr>
      <w:rFonts w:ascii="Calibri" w:eastAsia="Times New Roman" w:hAnsi="Calibri" w:cs="Calibri"/>
    </w:rPr>
  </w:style>
  <w:style w:type="paragraph" w:customStyle="1" w:styleId="p19">
    <w:name w:val="p19"/>
    <w:basedOn w:val="Normal"/>
    <w:rsid w:val="00C02CC4"/>
    <w:pPr>
      <w:spacing w:line="256" w:lineRule="auto"/>
      <w:ind w:left="720"/>
    </w:pPr>
    <w:rPr>
      <w:rFonts w:ascii="Calibri" w:eastAsia="Times New Roman" w:hAnsi="Calibri" w:cs="Calibri"/>
    </w:rPr>
  </w:style>
  <w:style w:type="paragraph" w:customStyle="1" w:styleId="p20">
    <w:name w:val="p20"/>
    <w:basedOn w:val="Normal"/>
    <w:rsid w:val="00C02CC4"/>
    <w:pPr>
      <w:spacing w:after="144" w:line="273" w:lineRule="auto"/>
    </w:pPr>
    <w:rPr>
      <w:rFonts w:ascii="Times New Roman" w:eastAsia="Times New Roman" w:hAnsi="Times New Roman" w:cs="Times New Roman"/>
      <w:sz w:val="24"/>
      <w:szCs w:val="24"/>
    </w:rPr>
  </w:style>
  <w:style w:type="paragraph" w:customStyle="1" w:styleId="p16">
    <w:name w:val="p16"/>
    <w:basedOn w:val="Normal"/>
    <w:rsid w:val="003001A7"/>
    <w:pPr>
      <w:spacing w:after="0" w:line="240" w:lineRule="auto"/>
    </w:pPr>
    <w:rPr>
      <w:rFonts w:ascii="Calibri" w:eastAsia="Times New Roman" w:hAnsi="Calibri" w:cs="Calibri"/>
      <w:sz w:val="20"/>
      <w:szCs w:val="20"/>
    </w:rPr>
  </w:style>
  <w:style w:type="paragraph" w:styleId="BalloonText">
    <w:name w:val="Balloon Text"/>
    <w:basedOn w:val="Normal"/>
    <w:link w:val="BalloonTextChar"/>
    <w:uiPriority w:val="99"/>
    <w:semiHidden/>
    <w:unhideWhenUsed/>
    <w:rsid w:val="00C74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4958"/>
    <w:rPr>
      <w:rFonts w:ascii="Segoe UI" w:hAnsi="Segoe UI" w:cs="Segoe UI"/>
      <w:sz w:val="18"/>
      <w:szCs w:val="18"/>
    </w:rPr>
  </w:style>
  <w:style w:type="paragraph" w:styleId="Header">
    <w:name w:val="header"/>
    <w:basedOn w:val="Normal"/>
    <w:link w:val="HeaderChar"/>
    <w:uiPriority w:val="99"/>
    <w:unhideWhenUsed/>
    <w:rsid w:val="00233B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3B65"/>
  </w:style>
  <w:style w:type="paragraph" w:styleId="Footer">
    <w:name w:val="footer"/>
    <w:basedOn w:val="Normal"/>
    <w:link w:val="FooterChar"/>
    <w:uiPriority w:val="99"/>
    <w:unhideWhenUsed/>
    <w:rsid w:val="00233B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977787">
      <w:bodyDiv w:val="1"/>
      <w:marLeft w:val="0"/>
      <w:marRight w:val="0"/>
      <w:marTop w:val="0"/>
      <w:marBottom w:val="0"/>
      <w:divBdr>
        <w:top w:val="none" w:sz="0" w:space="0" w:color="auto"/>
        <w:left w:val="none" w:sz="0" w:space="0" w:color="auto"/>
        <w:bottom w:val="none" w:sz="0" w:space="0" w:color="auto"/>
        <w:right w:val="none" w:sz="0" w:space="0" w:color="auto"/>
      </w:divBdr>
    </w:div>
    <w:div w:id="685330808">
      <w:bodyDiv w:val="1"/>
      <w:marLeft w:val="0"/>
      <w:marRight w:val="0"/>
      <w:marTop w:val="0"/>
      <w:marBottom w:val="0"/>
      <w:divBdr>
        <w:top w:val="none" w:sz="0" w:space="0" w:color="auto"/>
        <w:left w:val="none" w:sz="0" w:space="0" w:color="auto"/>
        <w:bottom w:val="none" w:sz="0" w:space="0" w:color="auto"/>
        <w:right w:val="none" w:sz="0" w:space="0" w:color="auto"/>
      </w:divBdr>
    </w:div>
    <w:div w:id="862598138">
      <w:bodyDiv w:val="1"/>
      <w:marLeft w:val="0"/>
      <w:marRight w:val="0"/>
      <w:marTop w:val="0"/>
      <w:marBottom w:val="0"/>
      <w:divBdr>
        <w:top w:val="none" w:sz="0" w:space="0" w:color="auto"/>
        <w:left w:val="none" w:sz="0" w:space="0" w:color="auto"/>
        <w:bottom w:val="none" w:sz="0" w:space="0" w:color="auto"/>
        <w:right w:val="none" w:sz="0" w:space="0" w:color="auto"/>
      </w:divBdr>
    </w:div>
    <w:div w:id="1310675377">
      <w:bodyDiv w:val="1"/>
      <w:marLeft w:val="0"/>
      <w:marRight w:val="0"/>
      <w:marTop w:val="0"/>
      <w:marBottom w:val="0"/>
      <w:divBdr>
        <w:top w:val="none" w:sz="0" w:space="0" w:color="auto"/>
        <w:left w:val="none" w:sz="0" w:space="0" w:color="auto"/>
        <w:bottom w:val="none" w:sz="0" w:space="0" w:color="auto"/>
        <w:right w:val="none" w:sz="0" w:space="0" w:color="auto"/>
      </w:divBdr>
    </w:div>
    <w:div w:id="175743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D0C88-B06A-46EB-B901-3656BA861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3794</Words>
  <Characters>21627</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25371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ADRIANA-CRISTINA NICOLAE</dc:creator>
  <cp:keywords/>
  <dc:description/>
  <cp:lastModifiedBy>ADRIANA-CRISTINA NICOLAE</cp:lastModifiedBy>
  <cp:revision>3</cp:revision>
  <cp:lastPrinted>2024-11-29T08:35:00Z</cp:lastPrinted>
  <dcterms:created xsi:type="dcterms:W3CDTF">2024-12-02T13:48:00Z</dcterms:created>
  <dcterms:modified xsi:type="dcterms:W3CDTF">2024-12-02T13:49:00Z</dcterms:modified>
</cp:coreProperties>
</file>