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Trebuchet MS" w:hAnsi="Trebuchet MS" w:cs="Arial"/>
          <w:b/>
          <w:b/>
          <w:color w:val="0D0505"/>
          <w:sz w:val="24"/>
          <w:szCs w:val="24"/>
        </w:rPr>
      </w:pPr>
      <w:r>
        <w:rPr>
          <w:rFonts w:cs="Arial" w:ascii="Trebuchet MS" w:hAnsi="Trebuchet MS"/>
          <w:b/>
          <w:color w:val="0D0505"/>
          <w:sz w:val="24"/>
          <w:szCs w:val="24"/>
        </w:rPr>
      </w:r>
    </w:p>
    <w:p>
      <w:pPr>
        <w:pStyle w:val="Normal"/>
        <w:rPr>
          <w:rFonts w:ascii="Arial" w:hAnsi="Arial" w:cs="Arial"/>
          <w:sz w:val="24"/>
          <w:szCs w:val="24"/>
        </w:rPr>
      </w:pPr>
      <w:r>
        <w:rPr>
          <w:rFonts w:cs="Arial" w:ascii="Arial" w:hAnsi="Arial"/>
          <w:sz w:val="24"/>
          <w:szCs w:val="24"/>
        </w:rPr>
      </w:r>
    </w:p>
    <w:p>
      <w:pPr>
        <w:pStyle w:val="Normal"/>
        <w:jc w:val="right"/>
        <w:rPr>
          <w:rFonts w:ascii="Arial" w:hAnsi="Arial" w:cs="Arial"/>
          <w:sz w:val="24"/>
          <w:szCs w:val="24"/>
        </w:rPr>
      </w:pPr>
      <w:r>
        <w:rPr>
          <w:rFonts w:cs="Arial" w:ascii="Arial" w:hAnsi="Arial"/>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pPr>
      <w:r>
        <w:rPr>
          <w:rFonts w:cs="Arial" w:ascii="Arial" w:hAnsi="Arial"/>
          <w:bCs/>
          <w:color w:val="000000"/>
          <w:sz w:val="24"/>
          <w:szCs w:val="24"/>
        </w:rPr>
        <w:t xml:space="preserve">`ANEXA nr.1 </w:t>
      </w:r>
      <w:r>
        <w:rPr>
          <w:rFonts w:eastAsia="Arial" w:cs="Arial" w:ascii="Arial" w:hAnsi="Arial"/>
          <w:bCs/>
          <w:color w:val="000000"/>
          <w:sz w:val="24"/>
          <w:szCs w:val="24"/>
        </w:rPr>
        <w:t>(ANEXA nr.22 la Ordinul nr.967/2017)</w:t>
      </w:r>
    </w:p>
    <w:p>
      <w:pPr>
        <w:pStyle w:val="Normal"/>
        <w:rPr/>
      </w:pPr>
      <w:r>
        <mc:AlternateContent>
          <mc:Choice Requires="wps">
            <w:drawing>
              <wp:anchor behindDoc="0" distT="0" distB="0" distL="114300" distR="114300" simplePos="0" locked="0" layoutInCell="1" allowOverlap="1" relativeHeight="2">
                <wp:simplePos x="0" y="0"/>
                <wp:positionH relativeFrom="column">
                  <wp:posOffset>3531870</wp:posOffset>
                </wp:positionH>
                <wp:positionV relativeFrom="paragraph">
                  <wp:posOffset>97790</wp:posOffset>
                </wp:positionV>
                <wp:extent cx="2593975" cy="257810"/>
                <wp:effectExtent l="0" t="0" r="0" b="0"/>
                <wp:wrapNone/>
                <wp:docPr id="1" name="Image3"/>
                <a:graphic xmlns:a="http://schemas.openxmlformats.org/drawingml/2006/main">
                  <a:graphicData uri="http://schemas.microsoft.com/office/word/2010/wordprocessingShape">
                    <wps:wsp>
                      <wps:cNvSpPr/>
                      <wps:spPr>
                        <a:xfrm>
                          <a:off x="0" y="0"/>
                          <a:ext cx="2593440" cy="257040"/>
                        </a:xfrm>
                        <a:prstGeom prst="rect">
                          <a:avLst/>
                        </a:prstGeom>
                        <a:solidFill>
                          <a:srgbClr val="ffffff"/>
                        </a:solidFill>
                        <a:ln w="9360">
                          <a:solidFill>
                            <a:srgbClr val="000000"/>
                          </a:solidFill>
                          <a:round/>
                        </a:ln>
                      </wps:spPr>
                      <wps:style>
                        <a:lnRef idx="0"/>
                        <a:fillRef idx="0"/>
                        <a:effectRef idx="0"/>
                        <a:fontRef idx="minor"/>
                      </wps:style>
                      <wps:bodyPr/>
                    </wps:wsp>
                  </a:graphicData>
                </a:graphic>
              </wp:anchor>
            </w:drawing>
          </mc:Choice>
          <mc:Fallback>
            <w:pict>
              <v:rect id="shape_0" ID="Image3" fillcolor="white" stroked="t" style="position:absolute;margin-left:278.1pt;margin-top:7.7pt;width:204.15pt;height:20.2pt">
                <w10:wrap type="none"/>
                <v:fill o:detectmouseclick="t" type="solid" color2="black"/>
                <v:stroke color="black" weight="9360" joinstyle="round" endcap="flat"/>
              </v:rect>
            </w:pict>
          </mc:Fallback>
        </mc:AlternateContent>
        <mc:AlternateContent>
          <mc:Choice Requires="wps">
            <w:drawing>
              <wp:anchor behindDoc="0" distT="0" distB="0" distL="0" distR="0" simplePos="0" locked="0" layoutInCell="1" allowOverlap="1" relativeHeight="4">
                <wp:simplePos x="0" y="0"/>
                <wp:positionH relativeFrom="column">
                  <wp:posOffset>3531870</wp:posOffset>
                </wp:positionH>
                <wp:positionV relativeFrom="paragraph">
                  <wp:posOffset>97790</wp:posOffset>
                </wp:positionV>
                <wp:extent cx="2593975" cy="257810"/>
                <wp:effectExtent l="0" t="0" r="0" b="0"/>
                <wp:wrapNone/>
                <wp:docPr id="2" name="Frame1"/>
                <a:graphic xmlns:a="http://schemas.openxmlformats.org/drawingml/2006/main">
                  <a:graphicData uri="http://schemas.microsoft.com/office/word/2010/wordprocessingShape">
                    <wps:wsp>
                      <wps:cNvSpPr/>
                      <wps:spPr>
                        <a:xfrm>
                          <a:off x="0" y="0"/>
                          <a:ext cx="2593440" cy="257040"/>
                        </a:xfrm>
                        <a:prstGeom prst="rect">
                          <a:avLst/>
                        </a:prstGeom>
                        <a:noFill/>
                        <a:ln>
                          <a:noFill/>
                        </a:ln>
                      </wps:spPr>
                      <wps:style>
                        <a:lnRef idx="0"/>
                        <a:fillRef idx="0"/>
                        <a:effectRef idx="0"/>
                        <a:fontRef idx="minor"/>
                      </wps:style>
                      <wps:txbx>
                        <w:txbxContent>
                          <w:p>
                            <w:pPr>
                              <w:pStyle w:val="FrameContents"/>
                              <w:jc w:val="center"/>
                              <w:rPr/>
                            </w:pPr>
                            <w:r>
                              <w:rPr>
                                <w:rFonts w:cs="Arial" w:ascii="Arial" w:hAnsi="Arial"/>
                                <w:color w:val="auto"/>
                                <w:sz w:val="22"/>
                                <w:szCs w:val="22"/>
                                <w:lang w:val="en-US"/>
                              </w:rPr>
                              <w:t>Cod de bare 1</w:t>
                            </w:r>
                          </w:p>
                        </w:txbxContent>
                      </wps:txbx>
                      <wps:bodyPr>
                        <a:noAutofit/>
                      </wps:bodyPr>
                    </wps:wsp>
                  </a:graphicData>
                </a:graphic>
              </wp:anchor>
            </w:drawing>
          </mc:Choice>
          <mc:Fallback>
            <w:pict>
              <v:rect id="shape_0" ID="Frame1" stroked="f" style="position:absolute;margin-left:278.1pt;margin-top:7.7pt;width:204.15pt;height:20.2pt">
                <w10:wrap type="square"/>
                <v:fill o:detectmouseclick="t" on="false"/>
                <v:stroke color="#3465a4" joinstyle="round" endcap="flat"/>
                <v:textbox>
                  <w:txbxContent>
                    <w:p>
                      <w:pPr>
                        <w:pStyle w:val="FrameContents"/>
                        <w:jc w:val="center"/>
                        <w:rPr/>
                      </w:pPr>
                      <w:r>
                        <w:rPr>
                          <w:rFonts w:cs="Arial" w:ascii="Arial" w:hAnsi="Arial"/>
                          <w:color w:val="auto"/>
                          <w:sz w:val="22"/>
                          <w:szCs w:val="22"/>
                          <w:lang w:val="en-US"/>
                        </w:rPr>
                        <w:t>Cod de bare 1</w:t>
                      </w:r>
                    </w:p>
                  </w:txbxContent>
                </v:textbox>
              </v:rect>
            </w:pict>
          </mc:Fallback>
        </mc:AlternateContent>
      </w:r>
      <w:r>
        <w:rPr>
          <w:rFonts w:cs="Arial" w:ascii="Arial" w:hAnsi="Arial"/>
          <w:bCs/>
          <w:color w:val="000000"/>
          <w:sz w:val="24"/>
          <w:szCs w:val="24"/>
        </w:rPr>
        <w:t xml:space="preserve">ANTET </w:t>
      </w:r>
      <w:r>
        <w:rPr>
          <w:rFonts w:cs="Arial" w:ascii="Arial" w:hAnsi="Arial"/>
          <w:bCs/>
          <w:color w:val="000000"/>
          <w:sz w:val="24"/>
          <w:szCs w:val="24"/>
          <w:vertAlign w:val="superscript"/>
        </w:rPr>
        <w:t>1</w:t>
      </w:r>
      <w:r>
        <w:rPr>
          <w:rFonts w:cs="Arial" w:ascii="Arial" w:hAnsi="Arial"/>
          <w:sz w:val="24"/>
          <w:szCs w:val="24"/>
        </w:rPr>
        <w:tab/>
        <w:tab/>
        <w:tab/>
        <w:tab/>
        <w:tab/>
        <w:tab/>
        <w:tab/>
      </w:r>
    </w:p>
    <w:p>
      <w:pPr>
        <w:pStyle w:val="Footer1"/>
        <w:tabs>
          <w:tab w:val="left" w:pos="720" w:leader="none"/>
          <w:tab w:val="center" w:pos="4320" w:leader="none"/>
          <w:tab w:val="right" w:pos="8640" w:leader="none"/>
        </w:tabs>
        <w:spacing w:lineRule="exact" w:line="240"/>
        <w:rPr/>
      </w:pPr>
      <w:r>
        <w:rPr>
          <w:rFonts w:cs="Arial" w:ascii="Arial" w:hAnsi="Arial"/>
          <w:sz w:val="24"/>
          <w:szCs w:val="24"/>
        </w:rPr>
        <w:t>Dosar fiscal nr……….</w:t>
      </w:r>
    </w:p>
    <w:p>
      <w:pPr>
        <w:pStyle w:val="Footer1"/>
        <w:tabs>
          <w:tab w:val="left" w:pos="720" w:leader="none"/>
          <w:tab w:val="center" w:pos="4320" w:leader="none"/>
          <w:tab w:val="right" w:pos="8640" w:leader="none"/>
        </w:tabs>
        <w:spacing w:lineRule="exact" w:line="240"/>
        <w:rPr/>
      </w:pPr>
      <w:r>
        <w:rPr>
          <w:rFonts w:cs="Arial" w:ascii="Arial" w:hAnsi="Arial"/>
          <w:sz w:val="24"/>
          <w:szCs w:val="24"/>
        </w:rPr>
        <w:t>Nr....................din................</w:t>
        <w:tab/>
      </w:r>
      <w:r>
        <w:rPr>
          <w:rFonts w:eastAsia="Arial" w:cs="Arial" w:ascii="Arial" w:hAnsi="Arial"/>
          <w:b/>
          <w:bCs/>
          <w:sz w:val="24"/>
          <w:szCs w:val="24"/>
        </w:rPr>
        <w:t xml:space="preserve">   </w:t>
      </w:r>
    </w:p>
    <w:p>
      <w:pPr>
        <w:pStyle w:val="Normal"/>
        <w:ind w:left="0" w:right="-117" w:hanging="0"/>
        <w:rPr/>
      </w:pPr>
      <w:r>
        <w:rPr>
          <w:rFonts w:cs="Arial" w:ascii="Arial" w:hAnsi="Arial"/>
          <w:sz w:val="24"/>
          <w:szCs w:val="24"/>
          <w:lang w:val="en-US"/>
        </w:rPr>
        <w:tab/>
        <w:tab/>
        <w:tab/>
        <w:tab/>
        <w:tab/>
        <w:tab/>
        <w:t xml:space="preserve">         </w:t>
      </w:r>
      <w:r>
        <w:rPr>
          <w:rFonts w:cs="Arial" w:ascii="Arial" w:hAnsi="Arial"/>
          <w:sz w:val="24"/>
          <w:szCs w:val="24"/>
        </w:rPr>
        <w:t>Către…………………………………..........</w:t>
      </w:r>
      <w:r>
        <w:rPr>
          <w:rFonts w:cs="Arial" w:ascii="Arial" w:hAnsi="Arial"/>
          <w:sz w:val="24"/>
          <w:szCs w:val="24"/>
          <w:vertAlign w:val="superscript"/>
        </w:rPr>
        <w:t>2</w:t>
      </w:r>
    </w:p>
    <w:p>
      <w:pPr>
        <w:pStyle w:val="Normal"/>
        <w:tabs>
          <w:tab w:val="clear" w:pos="720"/>
          <w:tab w:val="left" w:pos="9000" w:leader="none"/>
        </w:tabs>
        <w:ind w:left="3600" w:right="3" w:firstLine="720"/>
        <w:rPr/>
      </w:pPr>
      <w:r>
        <w:rPr>
          <w:rFonts w:eastAsia="Arial" w:cs="Arial" w:ascii="Arial" w:hAnsi="Arial"/>
          <w:sz w:val="24"/>
          <w:szCs w:val="24"/>
        </w:rPr>
        <w:t xml:space="preserve">         </w:t>
      </w:r>
      <w:r>
        <w:rPr>
          <w:rFonts w:cs="Arial" w:ascii="Arial" w:hAnsi="Arial"/>
          <w:sz w:val="24"/>
          <w:szCs w:val="24"/>
        </w:rPr>
        <w:t>cod de identificare fiscală………..................</w:t>
      </w:r>
    </w:p>
    <w:p>
      <w:pPr>
        <w:pStyle w:val="Normal"/>
        <w:tabs>
          <w:tab w:val="clear" w:pos="720"/>
          <w:tab w:val="left" w:pos="9000" w:leader="none"/>
        </w:tabs>
        <w:ind w:left="3600" w:right="3" w:firstLine="720"/>
        <w:rPr/>
      </w:pPr>
      <w:r>
        <w:rPr>
          <w:rFonts w:eastAsia="Arial" w:cs="Arial" w:ascii="Arial" w:hAnsi="Arial"/>
          <w:sz w:val="24"/>
          <w:szCs w:val="24"/>
        </w:rPr>
        <w:t xml:space="preserve">         </w:t>
      </w:r>
      <w:r>
        <w:rPr>
          <w:rFonts w:cs="Arial" w:ascii="Arial" w:hAnsi="Arial"/>
          <w:sz w:val="24"/>
          <w:szCs w:val="24"/>
        </w:rPr>
        <w:t xml:space="preserve">str. .................................nr...., bloc.....,sc..., </w:t>
      </w:r>
    </w:p>
    <w:p>
      <w:pPr>
        <w:pStyle w:val="Normal"/>
        <w:tabs>
          <w:tab w:val="clear" w:pos="720"/>
          <w:tab w:val="left" w:pos="9000" w:leader="none"/>
        </w:tabs>
        <w:ind w:left="3600" w:right="3" w:firstLine="720"/>
        <w:rPr/>
      </w:pPr>
      <w:r>
        <w:rPr>
          <w:rFonts w:eastAsia="Arial" w:cs="Arial" w:ascii="Arial" w:hAnsi="Arial"/>
          <w:sz w:val="24"/>
          <w:szCs w:val="24"/>
        </w:rPr>
        <w:t xml:space="preserve">         </w:t>
      </w:r>
      <w:r>
        <w:rPr>
          <w:rFonts w:cs="Arial" w:ascii="Arial" w:hAnsi="Arial"/>
          <w:sz w:val="24"/>
          <w:szCs w:val="24"/>
        </w:rPr>
        <w:t>et....., ap. .....,sector.......,localitatea.............</w:t>
      </w:r>
    </w:p>
    <w:p>
      <w:pPr>
        <w:pStyle w:val="Normal"/>
        <w:tabs>
          <w:tab w:val="clear" w:pos="720"/>
          <w:tab w:val="left" w:pos="9000" w:leader="none"/>
        </w:tabs>
        <w:ind w:left="0" w:right="3" w:hanging="0"/>
        <w:rPr/>
      </w:pPr>
      <w:r>
        <w:rPr>
          <w:rFonts w:eastAsia="Arial" w:cs="Arial" w:ascii="Arial" w:hAnsi="Arial"/>
          <w:sz w:val="24"/>
          <w:szCs w:val="24"/>
        </w:rPr>
        <w:t xml:space="preserve">                                                                          </w:t>
      </w:r>
      <w:r>
        <w:rPr>
          <w:rFonts w:cs="Arial" w:ascii="Arial" w:hAnsi="Arial"/>
          <w:sz w:val="24"/>
          <w:szCs w:val="24"/>
        </w:rPr>
        <w:t>judeţul ......................., cod poştal................</w:t>
      </w:r>
    </w:p>
    <w:p>
      <w:pPr>
        <w:pStyle w:val="Normal"/>
        <w:rPr>
          <w:rFonts w:ascii="Arial" w:hAnsi="Arial" w:cs="Arial"/>
          <w:b/>
          <w:b/>
          <w:bCs/>
          <w:color w:val="000000"/>
          <w:sz w:val="24"/>
          <w:szCs w:val="24"/>
          <w:lang w:val="en-US"/>
        </w:rPr>
      </w:pPr>
      <w:r>
        <w:rPr>
          <w:rFonts w:cs="Arial" w:ascii="Arial" w:hAnsi="Arial"/>
          <w:b/>
          <w:bCs/>
          <w:color w:val="000000"/>
          <w:sz w:val="24"/>
          <w:szCs w:val="24"/>
          <w:lang w:val="en-US"/>
        </w:rPr>
      </w:r>
    </w:p>
    <w:p>
      <w:pPr>
        <w:pStyle w:val="Normal"/>
        <w:jc w:val="center"/>
        <w:rPr/>
      </w:pPr>
      <w:r>
        <w:rPr>
          <w:rFonts w:cs="Arial" w:ascii="Arial" w:hAnsi="Arial"/>
          <w:b/>
          <w:bCs/>
          <w:color w:val="000000"/>
          <w:sz w:val="24"/>
          <w:szCs w:val="24"/>
        </w:rPr>
        <w:t xml:space="preserve">DECIZIE </w:t>
      </w:r>
    </w:p>
    <w:p>
      <w:pPr>
        <w:pStyle w:val="Normal"/>
        <w:jc w:val="center"/>
        <w:rPr/>
      </w:pPr>
      <w:r>
        <w:rPr>
          <w:rFonts w:cs="Arial" w:ascii="Arial" w:hAnsi="Arial"/>
          <w:b/>
          <w:bCs/>
          <w:sz w:val="24"/>
          <w:szCs w:val="24"/>
        </w:rPr>
        <w:t xml:space="preserve">de restituire a sumelor de la buget sau de acordare a dobânzilor </w:t>
      </w:r>
      <w:r>
        <w:rPr>
          <w:rFonts w:eastAsia="Times New Roman" w:cs="Arial" w:ascii="Arial" w:hAnsi="Arial"/>
          <w:b/>
          <w:bCs/>
          <w:sz w:val="24"/>
          <w:szCs w:val="24"/>
        </w:rPr>
        <w:t xml:space="preserve">în cazul sumelor de restituit sau de rambursat de la buget </w:t>
      </w:r>
    </w:p>
    <w:p>
      <w:pPr>
        <w:pStyle w:val="Normal"/>
        <w:rPr/>
      </w:pPr>
      <w:r>
        <w:rPr>
          <w:rFonts w:eastAsia="Courier New" w:cs="Courier New" w:ascii="Arial" w:hAnsi="Arial"/>
          <w:b/>
          <w:bCs/>
          <w:sz w:val="24"/>
          <w:szCs w:val="24"/>
          <w:lang w:val="en-US"/>
        </w:rPr>
        <w:t xml:space="preserve">  </w:t>
      </w:r>
    </w:p>
    <w:p>
      <w:pPr>
        <w:pStyle w:val="Normal"/>
        <w:jc w:val="both"/>
        <w:rPr/>
      </w:pPr>
      <w:r>
        <mc:AlternateContent>
          <mc:Choice Requires="wps">
            <w:drawing>
              <wp:anchor behindDoc="0" distT="0" distB="0" distL="0" distR="0" simplePos="0" locked="0" layoutInCell="1" allowOverlap="1" relativeHeight="3">
                <wp:simplePos x="0" y="0"/>
                <wp:positionH relativeFrom="column">
                  <wp:posOffset>-446405</wp:posOffset>
                </wp:positionH>
                <wp:positionV relativeFrom="paragraph">
                  <wp:posOffset>102235</wp:posOffset>
                </wp:positionV>
                <wp:extent cx="385445" cy="2615565"/>
                <wp:effectExtent l="0" t="0" r="0" b="0"/>
                <wp:wrapSquare wrapText="bothSides"/>
                <wp:docPr id="4" name="Image4"/>
                <a:graphic xmlns:a="http://schemas.openxmlformats.org/drawingml/2006/main">
                  <a:graphicData uri="http://schemas.microsoft.com/office/word/2010/wordprocessingShape">
                    <wps:wsp>
                      <wps:cNvSpPr/>
                      <wps:spPr>
                        <a:xfrm>
                          <a:off x="0" y="0"/>
                          <a:ext cx="384840" cy="2615040"/>
                        </a:xfrm>
                        <a:prstGeom prst="rect">
                          <a:avLst/>
                        </a:prstGeom>
                        <a:solidFill>
                          <a:srgbClr val="ffffff"/>
                        </a:solidFill>
                        <a:ln w="720">
                          <a:solidFill>
                            <a:srgbClr val="000000"/>
                          </a:solidFill>
                          <a:round/>
                        </a:ln>
                      </wps:spPr>
                      <wps:style>
                        <a:lnRef idx="0"/>
                        <a:fillRef idx="0"/>
                        <a:effectRef idx="0"/>
                        <a:fontRef idx="minor"/>
                      </wps:style>
                      <wps:bodyPr/>
                    </wps:wsp>
                  </a:graphicData>
                </a:graphic>
              </wp:anchor>
            </w:drawing>
          </mc:Choice>
          <mc:Fallback>
            <w:pict>
              <v:rect id="shape_0" ID="Image4" fillcolor="white" stroked="t" style="position:absolute;margin-left:-35.15pt;margin-top:8.05pt;width:30.25pt;height:205.85pt">
                <w10:wrap type="none"/>
                <v:fill o:detectmouseclick="t" type="solid" color2="black"/>
                <v:stroke color="black" weight="720" joinstyle="round" endcap="flat"/>
              </v:rect>
            </w:pict>
          </mc:Fallback>
        </mc:AlternateContent>
        <mc:AlternateContent>
          <mc:Choice Requires="wps">
            <w:drawing>
              <wp:anchor behindDoc="0" distT="0" distB="0" distL="0" distR="0" simplePos="0" locked="0" layoutInCell="1" allowOverlap="1" relativeHeight="5">
                <wp:simplePos x="0" y="0"/>
                <wp:positionH relativeFrom="column">
                  <wp:posOffset>-446405</wp:posOffset>
                </wp:positionH>
                <wp:positionV relativeFrom="paragraph">
                  <wp:posOffset>102235</wp:posOffset>
                </wp:positionV>
                <wp:extent cx="385445" cy="2615565"/>
                <wp:effectExtent l="0" t="0" r="0" b="0"/>
                <wp:wrapNone/>
                <wp:docPr id="5" name="Frame2"/>
                <a:graphic xmlns:a="http://schemas.openxmlformats.org/drawingml/2006/main">
                  <a:graphicData uri="http://schemas.microsoft.com/office/word/2010/wordprocessingShape">
                    <wps:wsp>
                      <wps:cNvSpPr/>
                      <wps:spPr>
                        <a:xfrm>
                          <a:off x="0" y="0"/>
                          <a:ext cx="384840" cy="2615040"/>
                        </a:xfrm>
                        <a:prstGeom prst="rect">
                          <a:avLst/>
                        </a:prstGeom>
                        <a:noFill/>
                        <a:ln>
                          <a:noFill/>
                        </a:ln>
                      </wps:spPr>
                      <wps:style>
                        <a:lnRef idx="0"/>
                        <a:fillRef idx="0"/>
                        <a:effectRef idx="0"/>
                        <a:fontRef idx="minor"/>
                      </wps:style>
                      <wps:txbx>
                        <w:txbxContent>
                          <w:p>
                            <w:pPr>
                              <w:pStyle w:val="FrameContents"/>
                              <w:jc w:val="center"/>
                              <w:rPr>
                                <w:rFonts w:ascii="Arial" w:hAnsi="Arial" w:cs="Arial"/>
                                <w:color w:val="000000"/>
                              </w:rPr>
                            </w:pPr>
                            <w:r>
                              <w:rPr>
                                <w:rFonts w:cs="Arial" w:ascii="Arial" w:hAnsi="Arial"/>
                                <w:color w:val="000000"/>
                              </w:rPr>
                            </w:r>
                          </w:p>
                          <w:p>
                            <w:pPr>
                              <w:pStyle w:val="FrameContents"/>
                              <w:jc w:val="left"/>
                              <w:rPr>
                                <w:rFonts w:ascii="Arial" w:hAnsi="Arial" w:cs="Arial"/>
                                <w:color w:val="000000"/>
                              </w:rPr>
                            </w:pPr>
                            <w:r>
                              <w:rPr>
                                <w:rFonts w:cs="Arial" w:ascii="Arial" w:hAnsi="Arial"/>
                                <w:color w:val="000000"/>
                              </w:rPr>
                            </w:r>
                          </w:p>
                          <w:p>
                            <w:pPr>
                              <w:pStyle w:val="FrameContents"/>
                              <w:jc w:val="center"/>
                              <w:rPr>
                                <w:color w:val="000000"/>
                              </w:rPr>
                            </w:pPr>
                            <w:r>
                              <w:rPr>
                                <w:rFonts w:eastAsia="Arial" w:cs="Arial" w:ascii="Arial" w:hAnsi="Arial"/>
                                <w:color w:val="000000"/>
                              </w:rPr>
                              <w:t xml:space="preserve"> </w:t>
                            </w:r>
                          </w:p>
                          <w:p>
                            <w:pPr>
                              <w:pStyle w:val="FrameContents"/>
                              <w:jc w:val="center"/>
                              <w:rPr>
                                <w:color w:val="000000"/>
                              </w:rPr>
                            </w:pPr>
                            <w:r>
                              <w:rPr>
                                <w:rFonts w:eastAsia="Arial" w:cs="Arial" w:ascii="Arial" w:hAnsi="Arial"/>
                                <w:color w:val="000000"/>
                              </w:rPr>
                              <w:t xml:space="preserve"> </w:t>
                            </w:r>
                          </w:p>
                          <w:p>
                            <w:pPr>
                              <w:pStyle w:val="FrameContents"/>
                              <w:jc w:val="both"/>
                              <w:rPr>
                                <w:color w:val="000000"/>
                              </w:rPr>
                            </w:pPr>
                            <w:r>
                              <w:rPr>
                                <w:rFonts w:eastAsia="Arial" w:cs="Arial" w:ascii="Arial" w:hAnsi="Arial"/>
                                <w:color w:val="000000"/>
                              </w:rPr>
                              <w:t>Cod de bare 2</w:t>
                            </w:r>
                          </w:p>
                          <w:p>
                            <w:pPr>
                              <w:pStyle w:val="FrameContents"/>
                              <w:jc w:val="both"/>
                              <w:rPr>
                                <w:rFonts w:ascii="Arial" w:hAnsi="Arial" w:cs="Arial"/>
                                <w:color w:val="000000"/>
                              </w:rPr>
                            </w:pPr>
                            <w:r>
                              <w:rPr>
                                <w:rFonts w:cs="Arial" w:ascii="Arial" w:hAnsi="Arial"/>
                                <w:color w:val="000000"/>
                              </w:rPr>
                            </w:r>
                          </w:p>
                          <w:p>
                            <w:pPr>
                              <w:pStyle w:val="FrameContents"/>
                              <w:jc w:val="center"/>
                              <w:rPr/>
                            </w:pPr>
                            <w:r>
                              <w:rPr/>
                            </w:r>
                          </w:p>
                        </w:txbxContent>
                      </wps:txbx>
                      <wps:bodyPr lIns="720" rIns="720" tIns="720" bIns="720">
                        <a:noAutofit/>
                      </wps:bodyPr>
                    </wps:wsp>
                  </a:graphicData>
                </a:graphic>
              </wp:anchor>
            </w:drawing>
          </mc:Choice>
          <mc:Fallback>
            <w:pict>
              <v:rect id="shape_0" ID="Frame2" stroked="f" style="position:absolute;margin-left:-35.15pt;margin-top:8.05pt;width:30.25pt;height:205.85pt">
                <w10:wrap type="square"/>
                <v:fill o:detectmouseclick="t" on="false"/>
                <v:stroke color="#3465a4" joinstyle="round" endcap="flat"/>
                <v:textbox>
                  <w:txbxContent>
                    <w:p>
                      <w:pPr>
                        <w:pStyle w:val="FrameContents"/>
                        <w:jc w:val="center"/>
                        <w:rPr>
                          <w:rFonts w:ascii="Arial" w:hAnsi="Arial" w:cs="Arial"/>
                          <w:color w:val="000000"/>
                        </w:rPr>
                      </w:pPr>
                      <w:r>
                        <w:rPr>
                          <w:rFonts w:cs="Arial" w:ascii="Arial" w:hAnsi="Arial"/>
                          <w:color w:val="000000"/>
                        </w:rPr>
                      </w:r>
                    </w:p>
                    <w:p>
                      <w:pPr>
                        <w:pStyle w:val="FrameContents"/>
                        <w:jc w:val="left"/>
                        <w:rPr>
                          <w:rFonts w:ascii="Arial" w:hAnsi="Arial" w:cs="Arial"/>
                          <w:color w:val="000000"/>
                        </w:rPr>
                      </w:pPr>
                      <w:r>
                        <w:rPr>
                          <w:rFonts w:cs="Arial" w:ascii="Arial" w:hAnsi="Arial"/>
                          <w:color w:val="000000"/>
                        </w:rPr>
                      </w:r>
                    </w:p>
                    <w:p>
                      <w:pPr>
                        <w:pStyle w:val="FrameContents"/>
                        <w:jc w:val="center"/>
                        <w:rPr>
                          <w:color w:val="000000"/>
                        </w:rPr>
                      </w:pPr>
                      <w:r>
                        <w:rPr>
                          <w:rFonts w:eastAsia="Arial" w:cs="Arial" w:ascii="Arial" w:hAnsi="Arial"/>
                          <w:color w:val="000000"/>
                        </w:rPr>
                        <w:t xml:space="preserve"> </w:t>
                      </w:r>
                    </w:p>
                    <w:p>
                      <w:pPr>
                        <w:pStyle w:val="FrameContents"/>
                        <w:jc w:val="center"/>
                        <w:rPr>
                          <w:color w:val="000000"/>
                        </w:rPr>
                      </w:pPr>
                      <w:r>
                        <w:rPr>
                          <w:rFonts w:eastAsia="Arial" w:cs="Arial" w:ascii="Arial" w:hAnsi="Arial"/>
                          <w:color w:val="000000"/>
                        </w:rPr>
                        <w:t xml:space="preserve"> </w:t>
                      </w:r>
                    </w:p>
                    <w:p>
                      <w:pPr>
                        <w:pStyle w:val="FrameContents"/>
                        <w:jc w:val="both"/>
                        <w:rPr>
                          <w:color w:val="000000"/>
                        </w:rPr>
                      </w:pPr>
                      <w:r>
                        <w:rPr>
                          <w:rFonts w:eastAsia="Arial" w:cs="Arial" w:ascii="Arial" w:hAnsi="Arial"/>
                          <w:color w:val="000000"/>
                        </w:rPr>
                        <w:t>Cod de bare 2</w:t>
                      </w:r>
                    </w:p>
                    <w:p>
                      <w:pPr>
                        <w:pStyle w:val="FrameContents"/>
                        <w:jc w:val="both"/>
                        <w:rPr>
                          <w:rFonts w:ascii="Arial" w:hAnsi="Arial" w:cs="Arial"/>
                          <w:color w:val="000000"/>
                        </w:rPr>
                      </w:pPr>
                      <w:r>
                        <w:rPr>
                          <w:rFonts w:cs="Arial" w:ascii="Arial" w:hAnsi="Arial"/>
                          <w:color w:val="000000"/>
                        </w:rPr>
                      </w:r>
                    </w:p>
                    <w:p>
                      <w:pPr>
                        <w:pStyle w:val="FrameContents"/>
                        <w:jc w:val="center"/>
                        <w:rPr/>
                      </w:pPr>
                      <w:r>
                        <w:rPr/>
                      </w:r>
                    </w:p>
                  </w:txbxContent>
                </v:textbox>
              </v:rect>
            </w:pict>
          </mc:Fallback>
        </mc:AlternateContent>
      </w:r>
      <w:r>
        <w:rPr>
          <w:rFonts w:eastAsia="Courier New" w:cs="Courier New" w:ascii="Arial" w:hAnsi="Arial"/>
          <w:b/>
          <w:bCs/>
          <w:sz w:val="24"/>
          <w:szCs w:val="24"/>
          <w:lang w:val="en-US"/>
        </w:rPr>
        <w:t xml:space="preserve">   </w:t>
      </w:r>
      <w:r>
        <w:rPr>
          <w:rFonts w:eastAsia="Arial" w:cs="Arial" w:ascii="Arial" w:hAnsi="Arial"/>
          <w:sz w:val="24"/>
          <w:szCs w:val="24"/>
        </w:rPr>
        <w:t xml:space="preserve">   </w:t>
      </w:r>
      <w:r>
        <w:rPr>
          <w:rFonts w:eastAsia="Arial" w:cs="Arial" w:ascii="Arial" w:hAnsi="Arial"/>
          <w:sz w:val="24"/>
          <w:szCs w:val="24"/>
        </w:rPr>
        <w:tab/>
      </w:r>
      <w:r>
        <w:rPr>
          <w:rFonts w:cs="Arial" w:ascii="Arial" w:hAnsi="Arial"/>
          <w:sz w:val="24"/>
          <w:szCs w:val="24"/>
        </w:rPr>
        <w:t>În temeiul prevederilor art.......</w:t>
      </w:r>
      <w:r>
        <w:rPr>
          <w:rFonts w:cs="Arial" w:ascii="Arial" w:hAnsi="Arial"/>
          <w:bCs/>
          <w:color w:val="000000"/>
          <w:sz w:val="24"/>
          <w:szCs w:val="24"/>
          <w:vertAlign w:val="superscript"/>
        </w:rPr>
        <w:t xml:space="preserve"> 3</w:t>
      </w:r>
      <w:r>
        <w:rPr>
          <w:rFonts w:cs="Arial" w:ascii="Arial" w:hAnsi="Arial"/>
          <w:sz w:val="24"/>
          <w:szCs w:val="24"/>
        </w:rPr>
        <w:t xml:space="preserve">  şi având în vedere cererea dumneavoastră nr. .............. din data de ............, înregistrată la organul fiscal  sub nr. .............. din data de .........................., s-a stabilit suma de restituit/dobânda acordată în cuantum de..............lei, după cum urmează:</w:t>
      </w:r>
    </w:p>
    <w:tbl>
      <w:tblPr>
        <w:tblW w:w="10184" w:type="dxa"/>
        <w:jc w:val="left"/>
        <w:tblInd w:w="-15" w:type="dxa"/>
        <w:tblBorders>
          <w:top w:val="single" w:sz="6" w:space="0" w:color="000000"/>
          <w:left w:val="single" w:sz="6" w:space="0" w:color="000000"/>
          <w:bottom w:val="single" w:sz="6" w:space="0" w:color="000000"/>
          <w:insideH w:val="single" w:sz="6" w:space="0" w:color="000000"/>
        </w:tblBorders>
        <w:tblCellMar>
          <w:top w:w="0" w:type="dxa"/>
          <w:left w:w="108" w:type="dxa"/>
          <w:bottom w:w="0" w:type="dxa"/>
          <w:right w:w="108" w:type="dxa"/>
        </w:tblCellMar>
      </w:tblPr>
      <w:tblGrid>
        <w:gridCol w:w="1526"/>
        <w:gridCol w:w="2133"/>
        <w:gridCol w:w="1526"/>
        <w:gridCol w:w="3"/>
        <w:gridCol w:w="1827"/>
        <w:gridCol w:w="3"/>
        <w:gridCol w:w="1425"/>
        <w:gridCol w:w="3"/>
        <w:gridCol w:w="1737"/>
      </w:tblGrid>
      <w:tr>
        <w:trPr>
          <w:trHeight w:val="590" w:hRule="atLeast"/>
          <w:cantSplit w:val="true"/>
        </w:trPr>
        <w:tc>
          <w:tcPr>
            <w:tcW w:w="1526" w:type="dxa"/>
            <w:tcBorders>
              <w:top w:val="single" w:sz="6" w:space="0" w:color="000000"/>
              <w:left w:val="single" w:sz="6" w:space="0" w:color="000000"/>
              <w:bottom w:val="single" w:sz="6" w:space="0" w:color="000000"/>
              <w:insideH w:val="single" w:sz="6" w:space="0" w:color="000000"/>
            </w:tcBorders>
            <w:shd w:fill="auto" w:val="clear"/>
            <w:vAlign w:val="center"/>
          </w:tcPr>
          <w:p>
            <w:pPr>
              <w:pStyle w:val="TableText"/>
              <w:jc w:val="center"/>
              <w:rPr/>
            </w:pPr>
            <w:r>
              <w:rPr>
                <w:rFonts w:cs="Arial" w:ascii="Arial" w:hAnsi="Arial"/>
                <w:sz w:val="24"/>
                <w:szCs w:val="24"/>
              </w:rPr>
              <w:t>Denumirea creanţei bugetare</w:t>
            </w:r>
          </w:p>
        </w:tc>
        <w:tc>
          <w:tcPr>
            <w:tcW w:w="2133" w:type="dxa"/>
            <w:tcBorders>
              <w:top w:val="single" w:sz="6" w:space="0" w:color="000000"/>
              <w:left w:val="single" w:sz="6" w:space="0" w:color="000000"/>
              <w:bottom w:val="single" w:sz="6" w:space="0" w:color="000000"/>
              <w:insideH w:val="single" w:sz="6" w:space="0" w:color="000000"/>
            </w:tcBorders>
            <w:shd w:fill="auto" w:val="clear"/>
            <w:vAlign w:val="center"/>
          </w:tcPr>
          <w:p>
            <w:pPr>
              <w:pStyle w:val="TableText"/>
              <w:jc w:val="center"/>
              <w:rPr/>
            </w:pPr>
            <w:r>
              <w:rPr>
                <w:rFonts w:cs="Arial" w:ascii="Arial" w:hAnsi="Arial"/>
                <w:sz w:val="24"/>
                <w:szCs w:val="24"/>
              </w:rPr>
              <w:t>Documentul din care rezultă creanţa bugetară</w:t>
            </w:r>
          </w:p>
        </w:tc>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TableText"/>
              <w:snapToGrid w:val="false"/>
              <w:jc w:val="center"/>
              <w:rPr>
                <w:rFonts w:ascii="Arial" w:hAnsi="Arial" w:cs="Arial"/>
                <w:sz w:val="24"/>
                <w:szCs w:val="24"/>
                <w:vertAlign w:val="superscript"/>
              </w:rPr>
            </w:pPr>
            <w:r>
              <w:rPr>
                <w:rFonts w:cs="Arial" w:ascii="Arial" w:hAnsi="Arial"/>
                <w:sz w:val="24"/>
                <w:szCs w:val="24"/>
                <w:vertAlign w:val="superscript"/>
              </w:rPr>
            </w:r>
          </w:p>
          <w:p>
            <w:pPr>
              <w:pStyle w:val="TableText"/>
              <w:jc w:val="center"/>
              <w:rPr/>
            </w:pPr>
            <w:r>
              <w:rPr>
                <w:rFonts w:cs="Arial" w:ascii="Arial" w:hAnsi="Arial"/>
                <w:sz w:val="24"/>
                <w:szCs w:val="24"/>
              </w:rPr>
              <w:t>Nr./dată</w:t>
            </w:r>
          </w:p>
          <w:p>
            <w:pPr>
              <w:pStyle w:val="TableText"/>
              <w:jc w:val="center"/>
              <w:rPr/>
            </w:pPr>
            <w:r>
              <w:rPr>
                <w:rFonts w:cs="Arial" w:ascii="Arial" w:hAnsi="Arial"/>
                <w:sz w:val="24"/>
                <w:szCs w:val="24"/>
              </w:rPr>
              <w:t>document</w:t>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vAlign w:val="center"/>
          </w:tcPr>
          <w:p>
            <w:pPr>
              <w:pStyle w:val="TableText"/>
              <w:jc w:val="center"/>
              <w:rPr/>
            </w:pPr>
            <w:r>
              <w:rPr>
                <w:rFonts w:cs="Arial" w:ascii="Arial" w:hAnsi="Arial"/>
                <w:sz w:val="24"/>
                <w:szCs w:val="24"/>
              </w:rPr>
              <w:t>Cuantumul sumei aprobată la restituire/dobânda acordată</w:t>
            </w:r>
          </w:p>
          <w:p>
            <w:pPr>
              <w:pStyle w:val="TableText"/>
              <w:jc w:val="center"/>
              <w:rPr/>
            </w:pPr>
            <w:r>
              <w:rPr>
                <w:rFonts w:cs="Arial" w:ascii="Arial" w:hAnsi="Arial"/>
                <w:sz w:val="24"/>
                <w:szCs w:val="24"/>
              </w:rPr>
              <w:t>( lei )</w:t>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vAlign w:val="center"/>
          </w:tcPr>
          <w:p>
            <w:pPr>
              <w:pStyle w:val="TableText"/>
              <w:jc w:val="center"/>
              <w:rPr/>
            </w:pPr>
            <w:r>
              <w:rPr>
                <w:rFonts w:cs="Arial" w:ascii="Arial" w:hAnsi="Arial"/>
                <w:sz w:val="24"/>
                <w:szCs w:val="24"/>
              </w:rPr>
              <w:t>Cuantumul sumei compensate</w:t>
            </w:r>
          </w:p>
          <w:p>
            <w:pPr>
              <w:pStyle w:val="TableText"/>
              <w:jc w:val="center"/>
              <w:rPr/>
            </w:pPr>
            <w:r>
              <w:rPr>
                <w:rFonts w:cs="Arial" w:ascii="Arial" w:hAnsi="Arial"/>
                <w:sz w:val="24"/>
                <w:szCs w:val="24"/>
              </w:rPr>
              <w:t>(lei)</w:t>
            </w:r>
          </w:p>
        </w:tc>
        <w:tc>
          <w:tcPr>
            <w:tcW w:w="1740"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vAlign w:val="center"/>
          </w:tcPr>
          <w:p>
            <w:pPr>
              <w:pStyle w:val="TableText"/>
              <w:jc w:val="center"/>
              <w:rPr/>
            </w:pPr>
            <w:r>
              <w:rPr>
                <w:rFonts w:cs="Arial" w:ascii="Arial" w:hAnsi="Arial"/>
                <w:sz w:val="24"/>
                <w:szCs w:val="24"/>
              </w:rPr>
              <w:t xml:space="preserve">Cuantumul sumei de restituit/dobânda acodată </w:t>
            </w:r>
          </w:p>
          <w:p>
            <w:pPr>
              <w:pStyle w:val="TableText"/>
              <w:jc w:val="center"/>
              <w:rPr/>
            </w:pPr>
            <w:r>
              <w:rPr>
                <w:rFonts w:cs="Arial" w:ascii="Arial" w:hAnsi="Arial"/>
                <w:sz w:val="24"/>
                <w:szCs w:val="24"/>
              </w:rPr>
              <w:t>(lei)</w:t>
            </w:r>
          </w:p>
        </w:tc>
      </w:tr>
      <w:tr>
        <w:trPr>
          <w:trHeight w:val="185" w:hRule="atLeast"/>
          <w:cantSplit w:val="true"/>
        </w:trPr>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pPr>
            <w:r>
              <w:rPr>
                <w:rFonts w:eastAsia="Times New Roman" w:cs="Arial" w:ascii="Arial" w:hAnsi="Arial"/>
                <w:sz w:val="24"/>
                <w:szCs w:val="24"/>
                <w:lang w:val="en-US"/>
              </w:rPr>
              <w:t>0</w:t>
            </w:r>
          </w:p>
        </w:tc>
        <w:tc>
          <w:tcPr>
            <w:tcW w:w="2133"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pPr>
            <w:r>
              <w:rPr>
                <w:rFonts w:eastAsia="Times New Roman" w:cs="Arial" w:ascii="Arial" w:hAnsi="Arial"/>
                <w:sz w:val="24"/>
                <w:szCs w:val="24"/>
                <w:lang w:val="en-US"/>
              </w:rPr>
              <w:t>1</w:t>
            </w:r>
          </w:p>
        </w:tc>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pPr>
            <w:r>
              <w:rPr>
                <w:rFonts w:eastAsia="Times New Roman" w:cs="Arial" w:ascii="Arial" w:hAnsi="Arial"/>
                <w:sz w:val="24"/>
                <w:szCs w:val="24"/>
                <w:lang w:val="en-US"/>
              </w:rPr>
              <w:t>2</w:t>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pPr>
            <w:r>
              <w:rPr>
                <w:rFonts w:eastAsia="Times New Roman" w:cs="Arial" w:ascii="Arial" w:hAnsi="Arial"/>
                <w:sz w:val="24"/>
                <w:szCs w:val="24"/>
                <w:lang w:val="en-US"/>
              </w:rPr>
              <w:t>3</w:t>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pPr>
            <w:r>
              <w:rPr>
                <w:rFonts w:eastAsia="Times New Roman" w:cs="Arial" w:ascii="Arial" w:hAnsi="Arial"/>
                <w:sz w:val="24"/>
                <w:szCs w:val="24"/>
                <w:lang w:val="en-US"/>
              </w:rPr>
              <w:t>4</w:t>
            </w:r>
          </w:p>
        </w:tc>
        <w:tc>
          <w:tcPr>
            <w:tcW w:w="1740"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napToGrid w:val="false"/>
              <w:jc w:val="center"/>
              <w:rPr/>
            </w:pPr>
            <w:r>
              <w:rPr>
                <w:rFonts w:eastAsia="Times New Roman" w:cs="Arial" w:ascii="Arial" w:hAnsi="Arial"/>
                <w:sz w:val="24"/>
                <w:szCs w:val="24"/>
                <w:lang w:val="en-US"/>
              </w:rPr>
              <w:t>5</w:t>
            </w:r>
          </w:p>
        </w:tc>
      </w:tr>
      <w:tr>
        <w:trPr>
          <w:trHeight w:val="185" w:hRule="atLeast"/>
          <w:cantSplit w:val="true"/>
        </w:trPr>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eastAsia="Times New Roman" w:cs="Arial"/>
                <w:sz w:val="24"/>
                <w:szCs w:val="24"/>
                <w:lang w:val="en-US"/>
              </w:rPr>
            </w:pPr>
            <w:r>
              <w:rPr>
                <w:rFonts w:eastAsia="Times New Roman" w:cs="Arial" w:ascii="Arial" w:hAnsi="Arial"/>
                <w:sz w:val="24"/>
                <w:szCs w:val="24"/>
                <w:lang w:val="en-US"/>
              </w:rPr>
            </w:r>
          </w:p>
        </w:tc>
        <w:tc>
          <w:tcPr>
            <w:tcW w:w="2133"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740"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r>
      <w:tr>
        <w:trPr>
          <w:trHeight w:val="185" w:hRule="atLeast"/>
          <w:cantSplit w:val="true"/>
        </w:trPr>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2133"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740"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r>
      <w:tr>
        <w:trPr>
          <w:trHeight w:val="185" w:hRule="atLeast"/>
          <w:cantSplit w:val="true"/>
        </w:trPr>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2133"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526" w:type="dxa"/>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c>
          <w:tcPr>
            <w:tcW w:w="1740" w:type="dxa"/>
            <w:gridSpan w:val="2"/>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napToGrid w:val="false"/>
              <w:rPr>
                <w:rFonts w:ascii="Arial" w:hAnsi="Arial" w:cs="Arial"/>
                <w:sz w:val="24"/>
                <w:szCs w:val="24"/>
              </w:rPr>
            </w:pPr>
            <w:r>
              <w:rPr>
                <w:rFonts w:cs="Arial" w:ascii="Arial" w:hAnsi="Arial"/>
                <w:sz w:val="24"/>
                <w:szCs w:val="24"/>
              </w:rPr>
            </w:r>
          </w:p>
        </w:tc>
      </w:tr>
      <w:tr>
        <w:trPr>
          <w:trHeight w:val="185" w:hRule="atLeast"/>
          <w:cantSplit w:val="true"/>
        </w:trPr>
        <w:tc>
          <w:tcPr>
            <w:tcW w:w="5188" w:type="dxa"/>
            <w:gridSpan w:val="4"/>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rPr/>
            </w:pPr>
            <w:r>
              <w:rPr>
                <w:rFonts w:eastAsia="Times New Roman" w:cs="Arial" w:ascii="Arial" w:hAnsi="Arial"/>
                <w:sz w:val="24"/>
                <w:szCs w:val="24"/>
                <w:lang w:val="en-US"/>
              </w:rPr>
              <w:t>TOTAL:</w:t>
            </w:r>
          </w:p>
        </w:tc>
        <w:tc>
          <w:tcPr>
            <w:tcW w:w="1830"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1428" w:type="dxa"/>
            <w:gridSpan w:val="2"/>
            <w:tcBorders>
              <w:top w:val="single" w:sz="6" w:space="0" w:color="000000"/>
              <w:left w:val="single" w:sz="6" w:space="0" w:color="000000"/>
              <w:bottom w:val="single" w:sz="6" w:space="0" w:color="000000"/>
              <w:insideH w:val="single" w:sz="6" w:space="0" w:color="000000"/>
            </w:tcBorders>
            <w:shd w:fill="auto" w:val="clear"/>
          </w:tcPr>
          <w:p>
            <w:pPr>
              <w:pStyle w:val="Normal"/>
              <w:snapToGrid w:val="false"/>
              <w:jc w:val="center"/>
              <w:rPr>
                <w:rFonts w:ascii="Arial" w:hAnsi="Arial" w:eastAsia="Times New Roman" w:cs="Arial"/>
                <w:sz w:val="24"/>
                <w:szCs w:val="24"/>
                <w:lang w:val="en-US"/>
              </w:rPr>
            </w:pPr>
            <w:r>
              <w:rPr>
                <w:rFonts w:eastAsia="Times New Roman" w:cs="Arial" w:ascii="Arial" w:hAnsi="Arial"/>
                <w:sz w:val="24"/>
                <w:szCs w:val="24"/>
                <w:lang w:val="en-US"/>
              </w:rPr>
            </w:r>
          </w:p>
        </w:tc>
        <w:tc>
          <w:tcPr>
            <w:tcW w:w="1737" w:type="dxa"/>
            <w:tcBorders>
              <w:top w:val="single" w:sz="6" w:space="0" w:color="000000"/>
              <w:left w:val="single" w:sz="6" w:space="0" w:color="000000"/>
              <w:bottom w:val="single" w:sz="6" w:space="0" w:color="000000"/>
              <w:right w:val="single" w:sz="4" w:space="0" w:color="000000"/>
              <w:insideH w:val="single" w:sz="6" w:space="0" w:color="000000"/>
              <w:insideV w:val="single" w:sz="4" w:space="0" w:color="000000"/>
            </w:tcBorders>
            <w:shd w:fill="auto" w:val="clear"/>
          </w:tcPr>
          <w:p>
            <w:pPr>
              <w:pStyle w:val="Normal"/>
              <w:snapToGrid w:val="false"/>
              <w:jc w:val="center"/>
              <w:rPr>
                <w:rFonts w:ascii="Arial" w:hAnsi="Arial" w:eastAsia="Times New Roman" w:cs="Arial"/>
                <w:sz w:val="24"/>
                <w:szCs w:val="24"/>
                <w:lang w:val="en-US"/>
              </w:rPr>
            </w:pPr>
            <w:r>
              <w:rPr>
                <w:rFonts w:eastAsia="Times New Roman" w:cs="Arial" w:ascii="Arial" w:hAnsi="Arial"/>
                <w:sz w:val="24"/>
                <w:szCs w:val="24"/>
                <w:lang w:val="en-US"/>
              </w:rPr>
            </w:r>
          </w:p>
        </w:tc>
      </w:tr>
    </w:tbl>
    <w:p>
      <w:pPr>
        <w:pStyle w:val="Normal"/>
        <w:ind w:left="0" w:right="0" w:hanging="0"/>
        <w:jc w:val="both"/>
        <w:rPr>
          <w:rFonts w:ascii="Arial" w:hAnsi="Arial" w:eastAsia="Arial" w:cs="Arial"/>
          <w:sz w:val="24"/>
          <w:szCs w:val="24"/>
        </w:rPr>
      </w:pPr>
      <w:r>
        <w:rPr>
          <w:rFonts w:eastAsia="Arial" w:cs="Arial" w:ascii="Arial" w:hAnsi="Arial"/>
          <w:sz w:val="24"/>
          <w:szCs w:val="24"/>
        </w:rPr>
      </w:r>
    </w:p>
    <w:p>
      <w:pPr>
        <w:pStyle w:val="Normal"/>
        <w:ind w:left="0" w:right="0" w:hanging="0"/>
        <w:jc w:val="both"/>
        <w:rPr/>
      </w:pPr>
      <w:r>
        <w:rPr>
          <w:rFonts w:eastAsia="Arial" w:cs="Arial" w:ascii="Arial" w:hAnsi="Arial"/>
          <w:sz w:val="24"/>
          <w:szCs w:val="24"/>
        </w:rPr>
        <w:t xml:space="preserve">          </w:t>
      </w:r>
      <w:r>
        <w:rPr>
          <w:rFonts w:cs="Arial" w:ascii="Arial" w:hAnsi="Arial"/>
          <w:sz w:val="24"/>
          <w:szCs w:val="24"/>
        </w:rPr>
        <w:t>Împotriva prezentului înscris, cel interesat poate depune contestaţie la organul fiscal emitent în termen de 45 de zile de la data comunicării actului admnistrativ fiscal, în conformitate cu prevederile art. 268, 269 şi art. 270 din Legea nr.207/2015, cu modificările şi completările ulterioare.</w:t>
      </w:r>
    </w:p>
    <w:p>
      <w:pPr>
        <w:pStyle w:val="Normal"/>
        <w:ind w:left="0" w:right="0" w:firstLine="709"/>
        <w:jc w:val="both"/>
        <w:rPr/>
      </w:pPr>
      <w:r>
        <w:rPr>
          <w:rFonts w:cs="Arial" w:ascii="Arial" w:hAnsi="Arial"/>
          <w:sz w:val="24"/>
          <w:szCs w:val="24"/>
        </w:rPr>
        <w:t xml:space="preserve">Prezenta decizie produce efecte juridice față de dumneavoastră de la data comunicării acesteia potrivit art. 47 din Legea nr.207/2015, cu modificările şi completările ulterioare.  </w:t>
      </w:r>
    </w:p>
    <w:p>
      <w:pPr>
        <w:pStyle w:val="Normal"/>
        <w:ind w:left="0" w:right="0" w:firstLine="709"/>
        <w:jc w:val="both"/>
        <w:rPr/>
      </w:pPr>
      <w:r>
        <w:rPr>
          <w:rFonts w:cs="Arial" w:ascii="Arial" w:hAnsi="Arial"/>
          <w:sz w:val="24"/>
          <w:szCs w:val="24"/>
        </w:rPr>
        <w:t xml:space="preserve">                                     </w:t>
      </w:r>
    </w:p>
    <w:p>
      <w:pPr>
        <w:pStyle w:val="Normal"/>
        <w:ind w:left="0" w:right="0" w:firstLine="709"/>
        <w:jc w:val="both"/>
        <w:rPr/>
      </w:pPr>
      <w:r>
        <w:rPr>
          <w:rFonts w:cs="Arial" w:ascii="Arial" w:hAnsi="Arial"/>
          <w:sz w:val="24"/>
          <w:szCs w:val="24"/>
        </w:rPr>
        <w:t xml:space="preserve">                                     </w:t>
      </w:r>
      <w:r>
        <w:rPr>
          <w:rFonts w:cs="Arial" w:ascii="Arial" w:hAnsi="Arial"/>
          <w:sz w:val="24"/>
          <w:szCs w:val="24"/>
        </w:rPr>
        <w:t xml:space="preserve">Conducătorul unităţii fiscale    </w:t>
      </w:r>
    </w:p>
    <w:p>
      <w:pPr>
        <w:pStyle w:val="Normal"/>
        <w:jc w:val="center"/>
        <w:rPr/>
      </w:pPr>
      <w:r>
        <w:rPr>
          <w:rFonts w:cs="Arial" w:ascii="Arial" w:hAnsi="Arial"/>
          <w:sz w:val="24"/>
          <w:szCs w:val="24"/>
        </w:rPr>
        <w:t xml:space="preserve">             </w:t>
      </w:r>
      <w:r>
        <w:rPr>
          <w:rFonts w:cs="Arial" w:ascii="Arial" w:hAnsi="Arial"/>
          <w:sz w:val="24"/>
          <w:szCs w:val="24"/>
        </w:rPr>
        <w:t>Numele şi prenumele ...................……..</w:t>
      </w:r>
    </w:p>
    <w:p>
      <w:pPr>
        <w:pStyle w:val="Normal"/>
        <w:jc w:val="center"/>
        <w:rPr/>
      </w:pPr>
      <w:r>
        <w:rPr>
          <w:rFonts w:cs="Arial" w:ascii="Arial" w:hAnsi="Arial"/>
          <w:sz w:val="24"/>
          <w:szCs w:val="24"/>
        </w:rPr>
        <w:t xml:space="preserve">             </w:t>
      </w:r>
      <w:r>
        <w:rPr>
          <w:rFonts w:cs="Arial" w:ascii="Arial" w:hAnsi="Arial"/>
          <w:sz w:val="24"/>
          <w:szCs w:val="24"/>
        </w:rPr>
        <w:t>Semnătura şi ştampila unităţii ........…...</w:t>
      </w:r>
    </w:p>
    <w:p>
      <w:pPr>
        <w:pStyle w:val="Normal"/>
        <w:jc w:val="both"/>
        <w:rPr>
          <w:rFonts w:ascii="Trebuchet MS" w:hAnsi="Trebuchet MS" w:cs="Arial"/>
          <w:i/>
          <w:i/>
          <w:sz w:val="24"/>
          <w:szCs w:val="24"/>
          <w:lang w:val="en-US"/>
        </w:rPr>
      </w:pPr>
      <w:r>
        <w:rPr>
          <w:rFonts w:cs="Arial" w:ascii="Trebuchet MS" w:hAnsi="Trebuchet MS"/>
          <w:i/>
          <w:sz w:val="24"/>
          <w:szCs w:val="24"/>
          <w:lang w:val="en-US"/>
        </w:rPr>
      </w:r>
    </w:p>
    <w:p>
      <w:pPr>
        <w:pStyle w:val="Normal"/>
        <w:jc w:val="both"/>
        <w:rPr/>
      </w:pPr>
      <w:r>
        <w:rPr>
          <w:rFonts w:cs="Arial" w:ascii="Trebuchet MS" w:hAnsi="Trebuchet MS"/>
          <w:i/>
          <w:sz w:val="24"/>
          <w:szCs w:val="24"/>
          <w:lang w:val="en-US"/>
        </w:rPr>
        <w:t xml:space="preserve">Document editat prin sistemul informatic, valabil fără semnătură şi ştampilă, conform prevederilor </w:t>
      </w:r>
      <w:r>
        <w:rPr>
          <w:rFonts w:cs="Arial" w:ascii="Trebuchet MS" w:hAnsi="Trebuchet MS"/>
          <w:i/>
          <w:color w:val="000000"/>
          <w:sz w:val="24"/>
          <w:szCs w:val="24"/>
          <w:u w:val="none"/>
          <w:lang w:val="en-US"/>
        </w:rPr>
        <w:t>Ordinului</w:t>
      </w:r>
      <w:r>
        <w:rPr>
          <w:rFonts w:cs="Arial" w:ascii="Trebuchet MS" w:hAnsi="Trebuchet MS"/>
          <w:i/>
          <w:color w:val="auto"/>
          <w:sz w:val="24"/>
          <w:szCs w:val="24"/>
          <w:u w:val="none"/>
          <w:lang w:val="en-US"/>
        </w:rPr>
        <w:t xml:space="preserve"> preşedintelui Agenţiei Naţionale de Administrare Fiscală nr. 1.155/2016 privind emiterea prin intermediul centrului de imprimare masivă a unor acte administrative fiscale şi procedurale</w:t>
      </w:r>
    </w:p>
    <w:p>
      <w:pPr>
        <w:pStyle w:val="Normal"/>
        <w:jc w:val="both"/>
        <w:rPr>
          <w:rFonts w:ascii="Arial" w:hAnsi="Arial" w:eastAsia="Times New Roman" w:cs="Times New Roman"/>
          <w:sz w:val="24"/>
          <w:szCs w:val="24"/>
          <w:lang w:val="en-US"/>
        </w:rPr>
      </w:pPr>
      <w:r>
        <w:rPr>
          <w:rFonts w:eastAsia="Times New Roman" w:cs="Times New Roman" w:ascii="Arial" w:hAnsi="Arial"/>
          <w:sz w:val="24"/>
          <w:szCs w:val="24"/>
          <w:lang w:val="en-US"/>
        </w:rPr>
      </w:r>
    </w:p>
    <w:p>
      <w:pPr>
        <w:pStyle w:val="Normal"/>
        <w:jc w:val="both"/>
        <w:rPr/>
      </w:pPr>
      <w:r>
        <w:rPr>
          <w:rFonts w:eastAsia="Times New Roman" w:cs="Times New Roman" w:ascii="Arial" w:hAnsi="Arial"/>
          <w:i/>
          <w:iCs/>
          <w:sz w:val="24"/>
          <w:szCs w:val="24"/>
          <w:lang w:val="en-US"/>
        </w:rPr>
        <w:t>Număr de operator de date cu caracter personal -759</w:t>
      </w:r>
    </w:p>
    <w:p>
      <w:pPr>
        <w:pStyle w:val="Normal"/>
        <w:jc w:val="both"/>
        <w:rPr>
          <w:rFonts w:ascii="Arial" w:hAnsi="Arial" w:eastAsia="Times New Roman" w:cs="Times New Roman"/>
          <w:sz w:val="24"/>
          <w:szCs w:val="24"/>
          <w:lang w:val="en-US"/>
        </w:rPr>
      </w:pPr>
      <w:r>
        <w:rPr>
          <w:rFonts w:eastAsia="Times New Roman" w:cs="Times New Roman" w:ascii="Arial" w:hAnsi="Arial"/>
          <w:sz w:val="24"/>
          <w:szCs w:val="24"/>
          <w:lang w:val="en-US"/>
        </w:rPr>
      </w:r>
    </w:p>
    <w:p>
      <w:pPr>
        <w:pStyle w:val="Normal"/>
        <w:suppressAutoHyphens w:val="true"/>
        <w:ind w:left="89" w:right="0" w:hanging="0"/>
        <w:jc w:val="both"/>
        <w:rPr/>
      </w:pPr>
      <w:r>
        <w:rPr>
          <w:rStyle w:val="DefaultParagraphFont"/>
          <w:rFonts w:eastAsia="Times New Roman" w:cs="Arial" w:ascii="Trebuchet MS" w:hAnsi="Trebuchet MS"/>
          <w:b w:val="false"/>
          <w:bCs w:val="false"/>
          <w:i/>
          <w:iCs/>
          <w:color w:val="0D0505"/>
          <w:sz w:val="24"/>
          <w:szCs w:val="24"/>
          <w:lang w:val="en-US"/>
        </w:rPr>
        <w:t>1.Denumire: Decizie de restituire a sumelor de la buget sau de acordare a dob</w:t>
      </w:r>
      <w:r>
        <w:rPr>
          <w:rFonts w:ascii="Trebuchet MS" w:hAnsi="Trebuchet MS"/>
          <w:b w:val="false"/>
          <w:bCs w:val="false"/>
          <w:i/>
          <w:iCs/>
          <w:sz w:val="24"/>
          <w:szCs w:val="24"/>
          <w:lang w:val="en-US"/>
        </w:rPr>
        <w:t>ânzilor în cazul sumelor de restituit sau de rambursat de la buget</w:t>
      </w:r>
    </w:p>
    <w:p>
      <w:pPr>
        <w:pStyle w:val="Normal"/>
        <w:jc w:val="both"/>
        <w:rPr/>
      </w:pPr>
      <w:r>
        <w:rPr>
          <w:rFonts w:ascii="Trebuchet MS" w:hAnsi="Trebuchet MS"/>
          <w:b w:val="false"/>
          <w:bCs w:val="false"/>
          <w:i/>
          <w:iCs/>
          <w:sz w:val="24"/>
          <w:szCs w:val="24"/>
          <w:lang w:val="en-US"/>
        </w:rPr>
        <w:t xml:space="preserve"> </w:t>
      </w:r>
      <w:r>
        <w:rPr>
          <w:rFonts w:ascii="Trebuchet MS" w:hAnsi="Trebuchet MS"/>
          <w:b w:val="false"/>
          <w:bCs w:val="false"/>
          <w:i/>
          <w:iCs/>
          <w:sz w:val="24"/>
          <w:szCs w:val="24"/>
          <w:lang w:val="en-US"/>
        </w:rPr>
        <w:t>2. Format: A4/t1.</w:t>
      </w:r>
    </w:p>
    <w:p>
      <w:pPr>
        <w:pStyle w:val="Normal"/>
        <w:jc w:val="both"/>
        <w:rPr/>
      </w:pPr>
      <w:r>
        <w:rPr>
          <w:rFonts w:ascii="Trebuchet MS" w:hAnsi="Trebuchet MS"/>
          <w:b w:val="false"/>
          <w:bCs w:val="false"/>
          <w:i/>
          <w:iCs/>
          <w:sz w:val="24"/>
          <w:szCs w:val="24"/>
          <w:lang w:val="en-US"/>
        </w:rPr>
        <w:t xml:space="preserve"> </w:t>
      </w:r>
      <w:r>
        <w:rPr>
          <w:rFonts w:ascii="Trebuchet MS" w:hAnsi="Trebuchet MS"/>
          <w:b w:val="false"/>
          <w:bCs w:val="false"/>
          <w:i/>
          <w:iCs/>
          <w:sz w:val="24"/>
          <w:szCs w:val="24"/>
          <w:lang w:val="en-US"/>
        </w:rPr>
        <w:t>3. Caracteristici de tipărire: se editează din sistemul informatic.</w:t>
      </w:r>
    </w:p>
    <w:p>
      <w:pPr>
        <w:pStyle w:val="Normal"/>
        <w:jc w:val="both"/>
        <w:rPr/>
      </w:pPr>
      <w:r>
        <w:rPr>
          <w:rFonts w:ascii="Trebuchet MS" w:hAnsi="Trebuchet MS"/>
          <w:b w:val="false"/>
          <w:bCs w:val="false"/>
          <w:i/>
          <w:iCs/>
          <w:sz w:val="24"/>
          <w:szCs w:val="24"/>
          <w:lang w:val="en-US"/>
        </w:rPr>
        <w:t xml:space="preserve">4. Se utilizează: în baza </w:t>
      </w:r>
      <w:r>
        <w:rPr>
          <w:rFonts w:ascii="Trebuchet MS" w:hAnsi="Trebuchet MS"/>
          <w:b w:val="false"/>
          <w:bCs w:val="false"/>
          <w:i/>
          <w:iCs/>
          <w:color w:val="000000"/>
          <w:sz w:val="24"/>
          <w:szCs w:val="24"/>
          <w:u w:val="single"/>
          <w:lang w:val="en-US"/>
        </w:rPr>
        <w:t>art. 168</w:t>
      </w:r>
      <w:r>
        <w:rPr>
          <w:rFonts w:ascii="Trebuchet MS" w:hAnsi="Trebuchet MS"/>
          <w:b w:val="false"/>
          <w:bCs w:val="false"/>
          <w:i/>
          <w:iCs/>
          <w:color w:val="000000"/>
          <w:sz w:val="24"/>
          <w:szCs w:val="24"/>
          <w:u w:val="none"/>
          <w:lang w:val="en-US"/>
        </w:rPr>
        <w:t xml:space="preserve">, </w:t>
      </w:r>
      <w:r>
        <w:rPr>
          <w:rFonts w:ascii="Trebuchet MS" w:hAnsi="Trebuchet MS"/>
          <w:b w:val="false"/>
          <w:bCs w:val="false"/>
          <w:i/>
          <w:iCs/>
          <w:color w:val="000000"/>
          <w:sz w:val="24"/>
          <w:szCs w:val="24"/>
          <w:u w:val="single"/>
          <w:lang w:val="en-US"/>
        </w:rPr>
        <w:t>169</w:t>
      </w:r>
      <w:r>
        <w:rPr>
          <w:rFonts w:ascii="Trebuchet MS" w:hAnsi="Trebuchet MS"/>
          <w:b w:val="false"/>
          <w:bCs w:val="false"/>
          <w:i/>
          <w:iCs/>
          <w:color w:val="000000"/>
          <w:sz w:val="24"/>
          <w:szCs w:val="24"/>
          <w:u w:val="none"/>
          <w:lang w:val="en-US"/>
        </w:rPr>
        <w:t xml:space="preserve">, </w:t>
      </w:r>
      <w:r>
        <w:rPr>
          <w:rFonts w:ascii="Trebuchet MS" w:hAnsi="Trebuchet MS"/>
          <w:b w:val="false"/>
          <w:bCs w:val="false"/>
          <w:i/>
          <w:iCs/>
          <w:color w:val="000000"/>
          <w:sz w:val="24"/>
          <w:szCs w:val="24"/>
          <w:u w:val="single"/>
          <w:lang w:val="en-US"/>
        </w:rPr>
        <w:t>170</w:t>
      </w:r>
      <w:r>
        <w:rPr>
          <w:rFonts w:ascii="Trebuchet MS" w:hAnsi="Trebuchet MS"/>
          <w:b w:val="false"/>
          <w:bCs w:val="false"/>
          <w:i/>
          <w:iCs/>
          <w:color w:val="000000"/>
          <w:sz w:val="24"/>
          <w:szCs w:val="24"/>
          <w:u w:val="none"/>
          <w:lang w:val="en-US"/>
        </w:rPr>
        <w:t xml:space="preserve"> sau </w:t>
      </w:r>
      <w:r>
        <w:rPr>
          <w:rFonts w:ascii="Trebuchet MS" w:hAnsi="Trebuchet MS"/>
          <w:b w:val="false"/>
          <w:bCs w:val="false"/>
          <w:i/>
          <w:iCs/>
          <w:color w:val="000000"/>
          <w:sz w:val="24"/>
          <w:szCs w:val="24"/>
          <w:u w:val="single"/>
          <w:lang w:val="en-US"/>
        </w:rPr>
        <w:t>art. 182</w:t>
      </w:r>
      <w:r>
        <w:rPr>
          <w:rFonts w:ascii="Trebuchet MS" w:hAnsi="Trebuchet MS"/>
          <w:b w:val="false"/>
          <w:bCs w:val="false"/>
          <w:i/>
          <w:iCs/>
          <w:color w:val="000000"/>
          <w:sz w:val="24"/>
          <w:szCs w:val="24"/>
          <w:u w:val="none"/>
          <w:lang w:val="en-US"/>
        </w:rPr>
        <w:t xml:space="preserve"> </w:t>
      </w:r>
      <w:r>
        <w:rPr>
          <w:rFonts w:ascii="Trebuchet MS" w:hAnsi="Trebuchet MS"/>
          <w:b w:val="false"/>
          <w:bCs w:val="false"/>
          <w:i/>
          <w:iCs/>
          <w:color w:val="auto"/>
          <w:sz w:val="24"/>
          <w:szCs w:val="24"/>
          <w:u w:val="none"/>
          <w:lang w:val="en-US"/>
        </w:rPr>
        <w:t>din Legea nr. 207/2015 privind Codul de procedură fiscală, cu modificările şi completările ulterioare, sau a altor prevederi legale incidente, după caz.</w:t>
      </w:r>
    </w:p>
    <w:p>
      <w:pPr>
        <w:pStyle w:val="Normal"/>
        <w:jc w:val="both"/>
        <w:rPr/>
      </w:pPr>
      <w:r>
        <w:rPr>
          <w:rFonts w:eastAsia="Times New Roman" w:cs="Times New Roman" w:ascii="Trebuchet MS" w:hAnsi="Trebuchet MS"/>
          <w:i/>
          <w:color w:val="auto"/>
          <w:sz w:val="24"/>
          <w:szCs w:val="24"/>
          <w:u w:val="none"/>
          <w:lang w:val="en-US"/>
        </w:rPr>
        <w:t xml:space="preserve">5. Se </w:t>
      </w:r>
      <w:r>
        <w:rPr>
          <w:rFonts w:ascii="Trebuchet MS" w:hAnsi="Trebuchet MS"/>
          <w:i/>
          <w:sz w:val="24"/>
          <w:szCs w:val="24"/>
          <w:lang w:val="en-US"/>
        </w:rPr>
        <w:t>întocmeşte în două sau mai multe exemplare, după caz, de către organul fiscal central.</w:t>
      </w:r>
    </w:p>
    <w:p>
      <w:pPr>
        <w:pStyle w:val="Normal"/>
        <w:jc w:val="both"/>
        <w:rPr/>
      </w:pPr>
      <w:r>
        <w:rPr>
          <w:rFonts w:ascii="Trebuchet MS" w:hAnsi="Trebuchet MS"/>
          <w:i/>
          <w:sz w:val="24"/>
          <w:szCs w:val="24"/>
          <w:lang w:val="en-US"/>
        </w:rPr>
        <w:t>6. Circulă:</w:t>
      </w:r>
    </w:p>
    <w:p>
      <w:pPr>
        <w:pStyle w:val="Normal"/>
        <w:jc w:val="both"/>
        <w:rPr/>
      </w:pPr>
      <w:r>
        <w:rPr>
          <w:rFonts w:ascii="Trebuchet MS" w:hAnsi="Trebuchet MS"/>
          <w:i/>
          <w:sz w:val="24"/>
          <w:szCs w:val="24"/>
          <w:lang w:val="en-US"/>
        </w:rPr>
        <w:t>- un exemplar la Unitatea de imprimare rapidă, în format electronic;</w:t>
      </w:r>
    </w:p>
    <w:p>
      <w:pPr>
        <w:pStyle w:val="Normal"/>
        <w:jc w:val="both"/>
        <w:rPr/>
      </w:pPr>
      <w:r>
        <w:rPr>
          <w:rFonts w:ascii="Trebuchet MS" w:hAnsi="Trebuchet MS"/>
          <w:i/>
          <w:sz w:val="24"/>
          <w:szCs w:val="24"/>
          <w:lang w:val="en-US"/>
        </w:rPr>
        <w:t xml:space="preserve">- un exemplar la unitatea de trezorerie a statului, în situaţia în care </w:t>
      </w:r>
      <w:r>
        <w:rPr>
          <w:rStyle w:val="DefaultParagraphFont"/>
          <w:rFonts w:eastAsia="Times New Roman" w:cs="Arial" w:ascii="Trebuchet MS" w:hAnsi="Trebuchet MS"/>
          <w:b w:val="false"/>
          <w:bCs w:val="false"/>
          <w:i/>
          <w:iCs/>
          <w:color w:val="0D0505"/>
          <w:sz w:val="24"/>
          <w:szCs w:val="24"/>
          <w:lang w:val="en-US"/>
        </w:rPr>
        <w:t>Decizia de restituire a sumelor de la buget sau de acordare a dob</w:t>
      </w:r>
      <w:r>
        <w:rPr>
          <w:rFonts w:ascii="Trebuchet MS" w:hAnsi="Trebuchet MS"/>
          <w:b w:val="false"/>
          <w:bCs w:val="false"/>
          <w:i/>
          <w:iCs/>
          <w:sz w:val="24"/>
          <w:szCs w:val="24"/>
          <w:lang w:val="en-US"/>
        </w:rPr>
        <w:t>ânzilor în cazul sumelor de restituit sau de rambursat de la buget</w:t>
      </w:r>
      <w:r>
        <w:rPr>
          <w:rFonts w:ascii="Trebuchet MS" w:hAnsi="Trebuchet MS"/>
          <w:i/>
          <w:sz w:val="24"/>
          <w:szCs w:val="24"/>
          <w:lang w:val="en-US"/>
        </w:rPr>
        <w:t xml:space="preserve"> nu se emite electronic.</w:t>
      </w:r>
    </w:p>
    <w:p>
      <w:pPr>
        <w:pStyle w:val="Normal"/>
        <w:jc w:val="both"/>
        <w:rPr/>
      </w:pPr>
      <w:r>
        <w:rPr>
          <w:rFonts w:ascii="Trebuchet MS" w:hAnsi="Trebuchet MS"/>
          <w:b w:val="false"/>
          <w:bCs w:val="false"/>
          <w:i/>
          <w:iCs/>
          <w:sz w:val="24"/>
          <w:szCs w:val="24"/>
          <w:lang w:val="en-US"/>
        </w:rPr>
        <w:t>7. Se arhivează în format electronic la Unitatea de imprimare rapidă.</w:t>
      </w:r>
    </w:p>
    <w:p>
      <w:pPr>
        <w:pStyle w:val="Normal"/>
        <w:jc w:val="both"/>
        <w:rPr>
          <w:rFonts w:ascii="Trebuchet MS" w:hAnsi="Trebuchet MS" w:eastAsia="Times New Roman" w:cs="Times New Roman"/>
          <w:sz w:val="24"/>
          <w:szCs w:val="24"/>
          <w:lang w:val="en-US"/>
        </w:rPr>
      </w:pPr>
      <w:r>
        <w:rPr>
          <w:rFonts w:eastAsia="Times New Roman" w:cs="Times New Roman" w:ascii="Trebuchet MS" w:hAnsi="Trebuchet MS"/>
          <w:sz w:val="24"/>
          <w:szCs w:val="24"/>
          <w:lang w:val="en-US"/>
        </w:rPr>
      </w:r>
    </w:p>
    <w:p>
      <w:pPr>
        <w:pStyle w:val="Normal"/>
        <w:jc w:val="both"/>
        <w:rPr>
          <w:rFonts w:ascii="Arial" w:hAnsi="Arial" w:eastAsia="Times New Roman" w:cs="Times New Roman"/>
          <w:sz w:val="24"/>
          <w:szCs w:val="24"/>
          <w:lang w:val="en-US"/>
        </w:rPr>
      </w:pPr>
      <w:r>
        <w:rPr>
          <w:rFonts w:eastAsia="Times New Roman" w:cs="Times New Roman" w:ascii="Arial" w:hAnsi="Arial"/>
          <w:sz w:val="24"/>
          <w:szCs w:val="24"/>
          <w:lang w:val="en-US"/>
        </w:rPr>
      </w:r>
    </w:p>
    <w:p>
      <w:pPr>
        <w:pStyle w:val="Normal"/>
        <w:rPr/>
      </w:pPr>
      <w:r>
        <w:rPr>
          <w:rFonts w:cs="Arial" w:ascii="Arial" w:hAnsi="Arial"/>
          <w:i/>
          <w:iCs/>
          <w:sz w:val="24"/>
          <w:szCs w:val="24"/>
        </w:rPr>
        <w:t>------------</w:t>
      </w:r>
    </w:p>
    <w:p>
      <w:pPr>
        <w:pStyle w:val="Normal"/>
        <w:jc w:val="both"/>
        <w:rPr/>
      </w:pPr>
      <w:r>
        <w:rPr>
          <w:rFonts w:cs="Arial" w:ascii="Arial" w:hAnsi="Arial"/>
          <w:i/>
          <w:iCs/>
          <w:sz w:val="16"/>
          <w:szCs w:val="16"/>
          <w:vertAlign w:val="superscript"/>
        </w:rPr>
        <w:t>1</w:t>
      </w:r>
      <w:r>
        <w:rPr>
          <w:rFonts w:cs="Arial" w:ascii="Arial" w:hAnsi="Arial"/>
          <w:i/>
          <w:iCs/>
          <w:sz w:val="16"/>
          <w:szCs w:val="16"/>
        </w:rPr>
        <w:t xml:space="preserve"> </w:t>
      </w:r>
      <w:r>
        <w:rPr>
          <w:rFonts w:eastAsia="Times New Roman" w:cs="Arial" w:ascii="Arial" w:hAnsi="Arial"/>
          <w:sz w:val="16"/>
          <w:szCs w:val="16"/>
          <w:lang w:val="en-US"/>
        </w:rPr>
        <w:t>Se vor trece: sigla conform Ordinului preşedintelui Agenţiei Naţionale de Administrare Fiscală nr. 3.504/2013 privind aprobarea modelului şi caracteristicilor siglelor utilizate la nivelul Agenţiei Naţionale de Administrare Fiscală, cu modificările ulterioare, denumirea şi adresa organului fiscal emitent al prezentului act administrativ.</w:t>
      </w:r>
    </w:p>
    <w:p>
      <w:pPr>
        <w:pStyle w:val="FootnoteText1"/>
        <w:jc w:val="both"/>
        <w:rPr/>
      </w:pPr>
      <w:r>
        <w:rPr>
          <w:rFonts w:cs="Arial" w:ascii="Arial" w:hAnsi="Arial"/>
          <w:sz w:val="16"/>
          <w:szCs w:val="16"/>
          <w:vertAlign w:val="superscript"/>
        </w:rPr>
        <w:t>2</w:t>
      </w:r>
      <w:r>
        <w:rPr>
          <w:rFonts w:cs="Arial" w:ascii="Arial" w:hAnsi="Arial"/>
          <w:sz w:val="16"/>
          <w:szCs w:val="16"/>
        </w:rPr>
        <w:t xml:space="preserve"> Se vor menţiona numele şi prenumele/denumirea şi domiciliul fiscal; codul numeric personal, numărul de identificare fiscală, codul de înregistrare fiscală sau codul unic de înregistrare, după caz; alte date de identificare a contribuabilului</w:t>
      </w:r>
    </w:p>
    <w:p>
      <w:pPr>
        <w:pStyle w:val="Normal"/>
        <w:jc w:val="both"/>
        <w:rPr/>
      </w:pPr>
      <w:r>
        <w:rPr>
          <w:rStyle w:val="DefaultParagraphFont"/>
          <w:rFonts w:eastAsia="Times New Roman" w:cs="Arial" w:ascii="Arial" w:hAnsi="Arial"/>
          <w:color w:val="0D0505"/>
          <w:sz w:val="16"/>
          <w:szCs w:val="16"/>
          <w:vertAlign w:val="superscript"/>
          <w:lang w:val="en-US"/>
        </w:rPr>
        <w:t>3</w:t>
      </w:r>
      <w:r>
        <w:rPr>
          <w:rStyle w:val="DefaultParagraphFont"/>
          <w:rFonts w:eastAsia="Times New Roman" w:cs="Arial" w:ascii="Arial" w:hAnsi="Arial"/>
          <w:color w:val="0D0505"/>
          <w:sz w:val="16"/>
          <w:szCs w:val="16"/>
          <w:lang w:val="en-US"/>
        </w:rPr>
        <w:t xml:space="preserve"> Se vor menţiona art. 168, 169, 170 sau art. 182 din Legea nr.207/2015 privind Codul de procedură fiscală, cu modificările şi completările ulterioare sau alte prevederi legale incidente, după caz.</w:t>
      </w:r>
    </w:p>
    <w:p>
      <w:pPr>
        <w:pStyle w:val="Normal"/>
        <w:jc w:val="both"/>
        <w:rPr>
          <w:rStyle w:val="DefaultParagraphFont"/>
          <w:rFonts w:ascii="Arial" w:hAnsi="Arial" w:eastAsia="Times New Roman" w:cs="Arial"/>
          <w:color w:val="0D0505"/>
          <w:sz w:val="16"/>
          <w:szCs w:val="16"/>
          <w:lang w:val="en-US"/>
        </w:rPr>
      </w:pPr>
      <w:r>
        <w:rPr>
          <w:rFonts w:eastAsia="Times New Roman" w:cs="Arial" w:ascii="Arial" w:hAnsi="Arial"/>
          <w:color w:val="0D0505"/>
          <w:sz w:val="16"/>
          <w:szCs w:val="16"/>
          <w:lang w:val="en-US"/>
        </w:rPr>
      </w:r>
    </w:p>
    <w:p>
      <w:pPr>
        <w:pStyle w:val="Normal"/>
        <w:jc w:val="both"/>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pPr>
      <w:r>
        <w:rPr>
          <w:rFonts w:ascii="Times New Roman CE" w:hAnsi="Times New Roman CE"/>
          <w:b w:val="false"/>
          <w:color w:val="auto"/>
          <w:sz w:val="28"/>
          <w:u w:val="none"/>
          <w:lang w:val="en-US"/>
        </w:rPr>
        <w:t xml:space="preserve">   </w:t>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sz w:val="24"/>
          <w:szCs w:val="24"/>
        </w:rPr>
      </w:pPr>
      <w:r>
        <w:rPr>
          <w:rFonts w:cs="Arial" w:ascii="Arial" w:hAnsi="Arial"/>
          <w:sz w:val="24"/>
          <w:szCs w:val="24"/>
        </w:rPr>
      </w:r>
    </w:p>
    <w:p>
      <w:pPr>
        <w:pStyle w:val="Normal"/>
        <w:jc w:val="right"/>
        <w:rPr>
          <w:rFonts w:ascii="Arial" w:hAnsi="Arial" w:cs="Arial"/>
          <w:sz w:val="24"/>
          <w:szCs w:val="24"/>
        </w:rPr>
      </w:pPr>
      <w:r>
        <w:rPr>
          <w:rFonts w:cs="Arial" w:ascii="Arial" w:hAnsi="Arial"/>
          <w:sz w:val="24"/>
          <w:szCs w:val="24"/>
        </w:rPr>
      </w:r>
    </w:p>
    <w:p>
      <w:pPr>
        <w:pStyle w:val="Normal"/>
        <w:jc w:val="right"/>
        <w:rPr/>
      </w:pPr>
      <w:r>
        <w:rPr>
          <w:rFonts w:cs="Arial" w:ascii="Arial" w:hAnsi="Arial"/>
          <w:sz w:val="24"/>
          <w:szCs w:val="24"/>
        </w:rPr>
        <w:t xml:space="preserve">ANEXA nr.2 </w:t>
      </w:r>
      <w:r>
        <w:rPr>
          <w:rFonts w:eastAsia="Arial" w:cs="Arial" w:ascii="Arial" w:hAnsi="Arial"/>
          <w:bCs/>
          <w:color w:val="000000"/>
          <w:sz w:val="24"/>
          <w:szCs w:val="24"/>
        </w:rPr>
        <w:t>(ANEXA nr.23 la Ordinul nr.967/2017)</w:t>
      </w:r>
    </w:p>
    <w:p>
      <w:pPr>
        <w:pStyle w:val="Normal"/>
        <w:rPr/>
      </w:pPr>
      <w:r>
        <mc:AlternateContent>
          <mc:Choice Requires="wps">
            <w:drawing>
              <wp:anchor behindDoc="0" distT="0" distB="0" distL="114300" distR="114300" simplePos="0" locked="0" layoutInCell="1" allowOverlap="1" relativeHeight="6">
                <wp:simplePos x="0" y="0"/>
                <wp:positionH relativeFrom="column">
                  <wp:posOffset>3531870</wp:posOffset>
                </wp:positionH>
                <wp:positionV relativeFrom="paragraph">
                  <wp:posOffset>82550</wp:posOffset>
                </wp:positionV>
                <wp:extent cx="2593975" cy="257810"/>
                <wp:effectExtent l="0" t="0" r="0" b="0"/>
                <wp:wrapNone/>
                <wp:docPr id="7" name="Image1"/>
                <a:graphic xmlns:a="http://schemas.openxmlformats.org/drawingml/2006/main">
                  <a:graphicData uri="http://schemas.microsoft.com/office/word/2010/wordprocessingShape">
                    <wps:wsp>
                      <wps:cNvSpPr/>
                      <wps:spPr>
                        <a:xfrm>
                          <a:off x="0" y="0"/>
                          <a:ext cx="2593440" cy="257040"/>
                        </a:xfrm>
                        <a:prstGeom prst="rect">
                          <a:avLst/>
                        </a:prstGeom>
                        <a:solidFill>
                          <a:srgbClr val="ffffff"/>
                        </a:solidFill>
                        <a:ln w="9360">
                          <a:solidFill>
                            <a:srgbClr val="000000"/>
                          </a:solidFill>
                          <a:round/>
                        </a:ln>
                      </wps:spPr>
                      <wps:style>
                        <a:lnRef idx="0"/>
                        <a:fillRef idx="0"/>
                        <a:effectRef idx="0"/>
                        <a:fontRef idx="minor"/>
                      </wps:style>
                      <wps:bodyPr/>
                    </wps:wsp>
                  </a:graphicData>
                </a:graphic>
              </wp:anchor>
            </w:drawing>
          </mc:Choice>
          <mc:Fallback>
            <w:pict>
              <v:rect id="shape_0" ID="Image1" fillcolor="white" stroked="t" style="position:absolute;margin-left:278.1pt;margin-top:6.5pt;width:204.15pt;height:20.2pt">
                <w10:wrap type="none"/>
                <v:fill o:detectmouseclick="t" type="solid" color2="black"/>
                <v:stroke color="black" weight="9360" joinstyle="round" endcap="flat"/>
              </v:rect>
            </w:pict>
          </mc:Fallback>
        </mc:AlternateContent>
        <mc:AlternateContent>
          <mc:Choice Requires="wps">
            <w:drawing>
              <wp:anchor behindDoc="0" distT="0" distB="0" distL="0" distR="0" simplePos="0" locked="0" layoutInCell="1" allowOverlap="1" relativeHeight="8">
                <wp:simplePos x="0" y="0"/>
                <wp:positionH relativeFrom="column">
                  <wp:posOffset>3531870</wp:posOffset>
                </wp:positionH>
                <wp:positionV relativeFrom="paragraph">
                  <wp:posOffset>82550</wp:posOffset>
                </wp:positionV>
                <wp:extent cx="2593975" cy="257810"/>
                <wp:effectExtent l="0" t="0" r="0" b="0"/>
                <wp:wrapNone/>
                <wp:docPr id="8" name="Frame3"/>
                <a:graphic xmlns:a="http://schemas.openxmlformats.org/drawingml/2006/main">
                  <a:graphicData uri="http://schemas.microsoft.com/office/word/2010/wordprocessingShape">
                    <wps:wsp>
                      <wps:cNvSpPr/>
                      <wps:spPr>
                        <a:xfrm>
                          <a:off x="0" y="0"/>
                          <a:ext cx="2593440" cy="257040"/>
                        </a:xfrm>
                        <a:prstGeom prst="rect">
                          <a:avLst/>
                        </a:prstGeom>
                        <a:noFill/>
                        <a:ln>
                          <a:noFill/>
                        </a:ln>
                      </wps:spPr>
                      <wps:style>
                        <a:lnRef idx="0"/>
                        <a:fillRef idx="0"/>
                        <a:effectRef idx="0"/>
                        <a:fontRef idx="minor"/>
                      </wps:style>
                      <wps:txbx>
                        <w:txbxContent>
                          <w:p>
                            <w:pPr>
                              <w:pStyle w:val="FrameContents"/>
                              <w:jc w:val="center"/>
                              <w:rPr/>
                            </w:pPr>
                            <w:r>
                              <w:rPr>
                                <w:rFonts w:cs="Arial" w:ascii="Arial" w:hAnsi="Arial"/>
                                <w:color w:val="auto"/>
                                <w:sz w:val="22"/>
                                <w:szCs w:val="22"/>
                                <w:lang w:val="en-US"/>
                              </w:rPr>
                              <w:t>Cod de bare 1</w:t>
                            </w:r>
                          </w:p>
                        </w:txbxContent>
                      </wps:txbx>
                      <wps:bodyPr>
                        <a:noAutofit/>
                      </wps:bodyPr>
                    </wps:wsp>
                  </a:graphicData>
                </a:graphic>
              </wp:anchor>
            </w:drawing>
          </mc:Choice>
          <mc:Fallback>
            <w:pict>
              <v:rect id="shape_0" ID="Frame3" stroked="f" style="position:absolute;margin-left:278.1pt;margin-top:6.5pt;width:204.15pt;height:20.2pt">
                <w10:wrap type="square"/>
                <v:fill o:detectmouseclick="t" on="false"/>
                <v:stroke color="#3465a4" joinstyle="round" endcap="flat"/>
                <v:textbox>
                  <w:txbxContent>
                    <w:p>
                      <w:pPr>
                        <w:pStyle w:val="FrameContents"/>
                        <w:jc w:val="center"/>
                        <w:rPr/>
                      </w:pPr>
                      <w:r>
                        <w:rPr>
                          <w:rFonts w:cs="Arial" w:ascii="Arial" w:hAnsi="Arial"/>
                          <w:color w:val="auto"/>
                          <w:sz w:val="22"/>
                          <w:szCs w:val="22"/>
                          <w:lang w:val="en-US"/>
                        </w:rPr>
                        <w:t>Cod de bare 1</w:t>
                      </w:r>
                    </w:p>
                  </w:txbxContent>
                </v:textbox>
              </v:rect>
            </w:pict>
          </mc:Fallback>
        </mc:AlternateContent>
      </w:r>
      <w:r>
        <w:rPr>
          <w:rFonts w:eastAsia="Arial" w:cs="Arial" w:ascii="Arial" w:hAnsi="Arial"/>
          <w:sz w:val="24"/>
          <w:szCs w:val="24"/>
        </w:rPr>
        <w:t xml:space="preserve">   </w:t>
      </w:r>
      <w:r>
        <w:rPr>
          <w:rFonts w:cs="Arial" w:ascii="Arial" w:hAnsi="Arial"/>
          <w:sz w:val="24"/>
          <w:szCs w:val="24"/>
        </w:rPr>
        <w:t xml:space="preserve">ANTET </w:t>
      </w:r>
      <w:r>
        <w:rPr>
          <w:rFonts w:cs="Arial" w:ascii="Arial" w:hAnsi="Arial"/>
          <w:sz w:val="24"/>
          <w:szCs w:val="24"/>
          <w:vertAlign w:val="superscript"/>
        </w:rPr>
        <w:t>1</w:t>
      </w:r>
      <w:r>
        <w:rPr>
          <w:rFonts w:cs="Arial" w:ascii="Arial" w:hAnsi="Arial"/>
          <w:sz w:val="24"/>
          <w:szCs w:val="24"/>
        </w:rPr>
        <w:t>)</w:t>
      </w:r>
    </w:p>
    <w:p>
      <w:pPr>
        <w:pStyle w:val="Normal"/>
        <w:rPr/>
      </w:pPr>
      <w:r>
        <w:rPr>
          <w:rFonts w:eastAsia="Arial" w:cs="Arial" w:ascii="Arial" w:hAnsi="Arial"/>
          <w:sz w:val="24"/>
          <w:szCs w:val="24"/>
        </w:rPr>
        <w:t xml:space="preserve"> </w:t>
      </w:r>
      <w:r>
        <w:rPr>
          <w:rFonts w:eastAsia="Arial" w:cs="Arial" w:ascii="Arial" w:hAnsi="Arial"/>
          <w:sz w:val="24"/>
          <w:szCs w:val="24"/>
        </w:rPr>
        <w:tab/>
        <w:tab/>
        <w:tab/>
        <w:tab/>
        <w:tab/>
        <w:tab/>
        <w:tab/>
        <w:tab/>
        <w:tab/>
        <w:tab/>
      </w:r>
    </w:p>
    <w:p>
      <w:pPr>
        <w:pStyle w:val="Normal"/>
        <w:rPr>
          <w:rFonts w:ascii="Arial" w:hAnsi="Arial" w:eastAsia="Arial" w:cs="Arial"/>
          <w:sz w:val="24"/>
          <w:szCs w:val="24"/>
        </w:rPr>
      </w:pPr>
      <w:r>
        <w:rPr>
          <w:rFonts w:eastAsia="Arial" w:cs="Arial" w:ascii="Arial" w:hAnsi="Arial"/>
          <w:sz w:val="24"/>
          <w:szCs w:val="24"/>
        </w:rPr>
      </w:r>
    </w:p>
    <w:p>
      <w:pPr>
        <w:pStyle w:val="Normal"/>
        <w:rPr/>
      </w:pPr>
      <w:r>
        <w:rPr>
          <w:rFonts w:eastAsia="Arial" w:cs="Arial" w:ascii="Arial" w:hAnsi="Arial"/>
          <w:sz w:val="24"/>
          <w:szCs w:val="24"/>
        </w:rPr>
        <w:t xml:space="preserve">   </w:t>
      </w:r>
      <w:r>
        <w:rPr>
          <w:rFonts w:cs="Arial" w:ascii="Arial" w:hAnsi="Arial"/>
          <w:sz w:val="24"/>
          <w:szCs w:val="24"/>
        </w:rPr>
        <w:t>Nr. ....……….. din ..........……...</w:t>
      </w:r>
    </w:p>
    <w:p>
      <w:pPr>
        <w:pStyle w:val="Normal"/>
        <w:rPr/>
      </w:pPr>
      <w:r>
        <w:rPr>
          <w:rFonts w:eastAsia="Arial" w:cs="Arial" w:ascii="Arial" w:hAnsi="Arial"/>
          <w:sz w:val="24"/>
          <w:szCs w:val="24"/>
        </w:rPr>
        <w:t xml:space="preserve">   </w:t>
      </w:r>
      <w:r>
        <w:rPr>
          <w:rFonts w:cs="Arial" w:ascii="Arial" w:hAnsi="Arial"/>
          <w:sz w:val="24"/>
          <w:szCs w:val="24"/>
        </w:rPr>
        <w:t>Către: ..................................………………………………...</w:t>
      </w:r>
    </w:p>
    <w:p>
      <w:pPr>
        <w:pStyle w:val="Normal"/>
        <w:rPr/>
      </w:pPr>
      <w:r>
        <w:rPr>
          <w:rFonts w:cs="Arial" w:ascii="Arial" w:hAnsi="Arial"/>
          <w:sz w:val="24"/>
          <w:szCs w:val="24"/>
        </w:rPr>
        <w:tab/>
        <w:t xml:space="preserve">     (denumirea/numele şi prenumele contribuabilului)</w:t>
      </w:r>
    </w:p>
    <w:p>
      <w:pPr>
        <w:pStyle w:val="Normal"/>
        <w:rPr/>
      </w:pPr>
      <w:r>
        <w:rPr>
          <w:rFonts w:eastAsia="Arial" w:cs="Arial" w:ascii="Arial" w:hAnsi="Arial"/>
          <w:sz w:val="24"/>
          <w:szCs w:val="24"/>
        </w:rPr>
        <w:t xml:space="preserve">    </w:t>
      </w:r>
      <w:r>
        <w:rPr>
          <w:rFonts w:cs="Arial" w:ascii="Arial" w:hAnsi="Arial"/>
          <w:sz w:val="24"/>
          <w:szCs w:val="24"/>
        </w:rPr>
        <w:t>Adresa: localitatea ..........……......, str. ..........…………….</w:t>
      </w:r>
    </w:p>
    <w:p>
      <w:pPr>
        <w:pStyle w:val="Normal"/>
        <w:rPr/>
      </w:pPr>
      <w:r>
        <w:rPr>
          <w:rFonts w:cs="Arial" w:ascii="Arial" w:hAnsi="Arial"/>
          <w:sz w:val="24"/>
          <w:szCs w:val="24"/>
        </w:rPr>
        <w:t xml:space="preserve">    </w:t>
      </w:r>
      <w:r>
        <w:rPr>
          <w:rFonts w:cs="Arial" w:ascii="Arial" w:hAnsi="Arial"/>
          <w:sz w:val="24"/>
          <w:szCs w:val="24"/>
        </w:rPr>
        <w:t>nr. ...., bl. ...., sc. .…</w:t>
      </w:r>
    </w:p>
    <w:p>
      <w:pPr>
        <w:pStyle w:val="Normal"/>
        <w:rPr/>
      </w:pPr>
      <w:r>
        <w:rPr>
          <w:rFonts w:cs="Arial" w:ascii="Arial" w:hAnsi="Arial"/>
          <w:sz w:val="24"/>
          <w:szCs w:val="24"/>
        </w:rPr>
        <w:t xml:space="preserve">    </w:t>
      </w:r>
      <w:r>
        <w:rPr>
          <w:rFonts w:cs="Arial" w:ascii="Arial" w:hAnsi="Arial"/>
          <w:sz w:val="24"/>
          <w:szCs w:val="24"/>
        </w:rPr>
        <w:t>ap. ....,  sectorul/judeţul ...............………………………….</w:t>
      </w:r>
    </w:p>
    <w:p>
      <w:pPr>
        <w:pStyle w:val="Normal"/>
        <w:rPr/>
      </w:pPr>
      <w:r>
        <w:rPr>
          <w:rFonts w:eastAsia="Arial" w:cs="Arial" w:ascii="Arial" w:hAnsi="Arial"/>
          <w:sz w:val="24"/>
          <w:szCs w:val="24"/>
        </w:rPr>
        <w:t xml:space="preserve">    </w:t>
      </w:r>
      <w:r>
        <w:rPr>
          <w:rFonts w:cs="Arial" w:ascii="Arial" w:hAnsi="Arial"/>
          <w:sz w:val="24"/>
          <w:szCs w:val="24"/>
        </w:rPr>
        <w:t>Cod de identificare fiscală .............................…………….</w:t>
      </w:r>
    </w:p>
    <w:p>
      <w:pPr>
        <w:pStyle w:val="Normal"/>
        <w:jc w:val="center"/>
        <w:rPr>
          <w:rFonts w:ascii="Arial" w:hAnsi="Arial" w:cs="Arial"/>
          <w:sz w:val="24"/>
          <w:szCs w:val="24"/>
        </w:rPr>
      </w:pPr>
      <w:r>
        <w:rPr>
          <w:rFonts w:cs="Arial" w:ascii="Arial" w:hAnsi="Arial"/>
          <w:sz w:val="24"/>
          <w:szCs w:val="24"/>
        </w:rPr>
      </w:r>
    </w:p>
    <w:p>
      <w:pPr>
        <w:pStyle w:val="Normal"/>
        <w:jc w:val="center"/>
        <w:rPr/>
      </w:pPr>
      <w:r>
        <w:rPr>
          <w:rFonts w:cs="Arial" w:ascii="Arial" w:hAnsi="Arial"/>
          <w:b/>
          <w:sz w:val="24"/>
          <w:szCs w:val="24"/>
        </w:rPr>
        <w:t xml:space="preserve">DECIZIE </w:t>
      </w:r>
    </w:p>
    <w:p>
      <w:pPr>
        <w:pStyle w:val="Normal"/>
        <w:jc w:val="center"/>
        <w:rPr/>
      </w:pPr>
      <w:r>
        <w:rPr>
          <w:rFonts w:cs="Arial" w:ascii="Arial" w:hAnsi="Arial"/>
          <w:b/>
          <w:sz w:val="24"/>
          <w:szCs w:val="24"/>
        </w:rPr>
        <w:t>de respingere a cererii de restituire a sumelor reprezentând taxa specială pentru autoturisme și autovehicule, taxa pe poluare pentru autovehicule, taxa pentru emisiile poluante provenite de la autovehicule și timbrul de mediu pentru autovehicule</w:t>
      </w:r>
    </w:p>
    <w:p>
      <w:pPr>
        <w:pStyle w:val="Normal"/>
        <w:jc w:val="center"/>
        <w:rPr>
          <w:rFonts w:ascii="Arial" w:hAnsi="Arial" w:cs="Arial"/>
          <w:b/>
          <w:b/>
          <w:sz w:val="24"/>
          <w:szCs w:val="24"/>
        </w:rPr>
      </w:pPr>
      <w:r>
        <w:rPr>
          <w:rFonts w:cs="Arial" w:ascii="Arial" w:hAnsi="Arial"/>
          <w:b/>
          <w:sz w:val="24"/>
          <w:szCs w:val="24"/>
        </w:rPr>
      </w:r>
    </w:p>
    <w:p>
      <w:pPr>
        <w:pStyle w:val="Normal"/>
        <w:jc w:val="both"/>
        <w:rPr/>
      </w:pPr>
      <w:r>
        <mc:AlternateContent>
          <mc:Choice Requires="wps">
            <w:drawing>
              <wp:anchor behindDoc="0" distT="0" distB="0" distL="0" distR="0" simplePos="0" locked="0" layoutInCell="1" allowOverlap="1" relativeHeight="7">
                <wp:simplePos x="0" y="0"/>
                <wp:positionH relativeFrom="column">
                  <wp:posOffset>-446405</wp:posOffset>
                </wp:positionH>
                <wp:positionV relativeFrom="paragraph">
                  <wp:posOffset>102235</wp:posOffset>
                </wp:positionV>
                <wp:extent cx="385445" cy="1825625"/>
                <wp:effectExtent l="0" t="0" r="0" b="0"/>
                <wp:wrapSquare wrapText="bothSides"/>
                <wp:docPr id="10" name="Image2"/>
                <a:graphic xmlns:a="http://schemas.openxmlformats.org/drawingml/2006/main">
                  <a:graphicData uri="http://schemas.microsoft.com/office/word/2010/wordprocessingShape">
                    <wps:wsp>
                      <wps:cNvSpPr/>
                      <wps:spPr>
                        <a:xfrm>
                          <a:off x="0" y="0"/>
                          <a:ext cx="384840" cy="1824840"/>
                        </a:xfrm>
                        <a:prstGeom prst="rect">
                          <a:avLst/>
                        </a:prstGeom>
                        <a:solidFill>
                          <a:srgbClr val="ffffff"/>
                        </a:solidFill>
                        <a:ln w="720">
                          <a:solidFill>
                            <a:srgbClr val="000000"/>
                          </a:solidFill>
                          <a:round/>
                        </a:ln>
                      </wps:spPr>
                      <wps:style>
                        <a:lnRef idx="0"/>
                        <a:fillRef idx="0"/>
                        <a:effectRef idx="0"/>
                        <a:fontRef idx="minor"/>
                      </wps:style>
                      <wps:bodyPr/>
                    </wps:wsp>
                  </a:graphicData>
                </a:graphic>
              </wp:anchor>
            </w:drawing>
          </mc:Choice>
          <mc:Fallback>
            <w:pict>
              <v:rect id="shape_0" ID="Image2" fillcolor="white" stroked="t" style="position:absolute;margin-left:-35.15pt;margin-top:8.05pt;width:30.25pt;height:143.65pt">
                <w10:wrap type="none"/>
                <v:fill o:detectmouseclick="t" type="solid" color2="black"/>
                <v:stroke color="black" weight="720" joinstyle="round" endcap="flat"/>
              </v:rect>
            </w:pict>
          </mc:Fallback>
        </mc:AlternateContent>
        <mc:AlternateContent>
          <mc:Choice Requires="wps">
            <w:drawing>
              <wp:anchor behindDoc="0" distT="0" distB="0" distL="0" distR="0" simplePos="0" locked="0" layoutInCell="1" allowOverlap="1" relativeHeight="9">
                <wp:simplePos x="0" y="0"/>
                <wp:positionH relativeFrom="column">
                  <wp:posOffset>-446405</wp:posOffset>
                </wp:positionH>
                <wp:positionV relativeFrom="paragraph">
                  <wp:posOffset>102235</wp:posOffset>
                </wp:positionV>
                <wp:extent cx="385445" cy="1825625"/>
                <wp:effectExtent l="0" t="0" r="0" b="0"/>
                <wp:wrapNone/>
                <wp:docPr id="11" name="Frame4"/>
                <a:graphic xmlns:a="http://schemas.openxmlformats.org/drawingml/2006/main">
                  <a:graphicData uri="http://schemas.microsoft.com/office/word/2010/wordprocessingShape">
                    <wps:wsp>
                      <wps:cNvSpPr/>
                      <wps:spPr>
                        <a:xfrm>
                          <a:off x="0" y="0"/>
                          <a:ext cx="384840" cy="1824840"/>
                        </a:xfrm>
                        <a:prstGeom prst="rect">
                          <a:avLst/>
                        </a:prstGeom>
                        <a:noFill/>
                        <a:ln>
                          <a:noFill/>
                        </a:ln>
                      </wps:spPr>
                      <wps:style>
                        <a:lnRef idx="0"/>
                        <a:fillRef idx="0"/>
                        <a:effectRef idx="0"/>
                        <a:fontRef idx="minor"/>
                      </wps:style>
                      <wps:txbx>
                        <w:txbxContent>
                          <w:p>
                            <w:pPr>
                              <w:pStyle w:val="FrameContents"/>
                              <w:jc w:val="center"/>
                              <w:rPr>
                                <w:rFonts w:ascii="Arial" w:hAnsi="Arial" w:cs="Arial"/>
                                <w:color w:val="000000"/>
                              </w:rPr>
                            </w:pPr>
                            <w:r>
                              <w:rPr>
                                <w:rFonts w:cs="Arial" w:ascii="Arial" w:hAnsi="Arial"/>
                                <w:color w:val="000000"/>
                              </w:rPr>
                            </w:r>
                          </w:p>
                          <w:p>
                            <w:pPr>
                              <w:pStyle w:val="FrameContents"/>
                              <w:jc w:val="left"/>
                              <w:rPr>
                                <w:rFonts w:ascii="Arial" w:hAnsi="Arial" w:cs="Arial"/>
                                <w:color w:val="000000"/>
                              </w:rPr>
                            </w:pPr>
                            <w:r>
                              <w:rPr>
                                <w:rFonts w:cs="Arial" w:ascii="Arial" w:hAnsi="Arial"/>
                                <w:color w:val="000000"/>
                              </w:rPr>
                            </w:r>
                          </w:p>
                          <w:p>
                            <w:pPr>
                              <w:pStyle w:val="FrameContents"/>
                              <w:jc w:val="center"/>
                              <w:rPr>
                                <w:color w:val="000000"/>
                              </w:rPr>
                            </w:pPr>
                            <w:r>
                              <w:rPr>
                                <w:rFonts w:eastAsia="Arial" w:cs="Arial" w:ascii="Arial" w:hAnsi="Arial"/>
                                <w:color w:val="000000"/>
                              </w:rPr>
                              <w:t xml:space="preserve"> </w:t>
                            </w:r>
                          </w:p>
                          <w:p>
                            <w:pPr>
                              <w:pStyle w:val="FrameContents"/>
                              <w:jc w:val="center"/>
                              <w:rPr>
                                <w:color w:val="000000"/>
                              </w:rPr>
                            </w:pPr>
                            <w:r>
                              <w:rPr>
                                <w:rFonts w:eastAsia="Arial" w:cs="Arial" w:ascii="Arial" w:hAnsi="Arial"/>
                                <w:color w:val="000000"/>
                              </w:rPr>
                              <w:t xml:space="preserve"> </w:t>
                            </w:r>
                          </w:p>
                          <w:p>
                            <w:pPr>
                              <w:pStyle w:val="FrameContents"/>
                              <w:jc w:val="both"/>
                              <w:rPr>
                                <w:color w:val="000000"/>
                              </w:rPr>
                            </w:pPr>
                            <w:r>
                              <w:rPr>
                                <w:rFonts w:eastAsia="Arial" w:cs="Arial" w:ascii="Arial" w:hAnsi="Arial"/>
                                <w:color w:val="000000"/>
                              </w:rPr>
                              <w:t>Cod de bare 2</w:t>
                            </w:r>
                          </w:p>
                          <w:p>
                            <w:pPr>
                              <w:pStyle w:val="FrameContents"/>
                              <w:jc w:val="both"/>
                              <w:rPr>
                                <w:rFonts w:ascii="Arial" w:hAnsi="Arial" w:cs="Arial"/>
                                <w:color w:val="000000"/>
                              </w:rPr>
                            </w:pPr>
                            <w:r>
                              <w:rPr>
                                <w:rFonts w:cs="Arial" w:ascii="Arial" w:hAnsi="Arial"/>
                                <w:color w:val="000000"/>
                              </w:rPr>
                            </w:r>
                          </w:p>
                          <w:p>
                            <w:pPr>
                              <w:pStyle w:val="FrameContents"/>
                              <w:jc w:val="center"/>
                              <w:rPr/>
                            </w:pPr>
                            <w:r>
                              <w:rPr/>
                            </w:r>
                          </w:p>
                        </w:txbxContent>
                      </wps:txbx>
                      <wps:bodyPr lIns="720" rIns="720" tIns="720" bIns="720">
                        <a:noAutofit/>
                      </wps:bodyPr>
                    </wps:wsp>
                  </a:graphicData>
                </a:graphic>
              </wp:anchor>
            </w:drawing>
          </mc:Choice>
          <mc:Fallback>
            <w:pict>
              <v:rect id="shape_0" ID="Frame4" stroked="f" style="position:absolute;margin-left:-35.15pt;margin-top:8.05pt;width:30.25pt;height:143.65pt">
                <w10:wrap type="square"/>
                <v:fill o:detectmouseclick="t" on="false"/>
                <v:stroke color="#3465a4" joinstyle="round" endcap="flat"/>
                <v:textbox>
                  <w:txbxContent>
                    <w:p>
                      <w:pPr>
                        <w:pStyle w:val="FrameContents"/>
                        <w:jc w:val="center"/>
                        <w:rPr>
                          <w:rFonts w:ascii="Arial" w:hAnsi="Arial" w:cs="Arial"/>
                          <w:color w:val="000000"/>
                        </w:rPr>
                      </w:pPr>
                      <w:r>
                        <w:rPr>
                          <w:rFonts w:cs="Arial" w:ascii="Arial" w:hAnsi="Arial"/>
                          <w:color w:val="000000"/>
                        </w:rPr>
                      </w:r>
                    </w:p>
                    <w:p>
                      <w:pPr>
                        <w:pStyle w:val="FrameContents"/>
                        <w:jc w:val="left"/>
                        <w:rPr>
                          <w:rFonts w:ascii="Arial" w:hAnsi="Arial" w:cs="Arial"/>
                          <w:color w:val="000000"/>
                        </w:rPr>
                      </w:pPr>
                      <w:r>
                        <w:rPr>
                          <w:rFonts w:cs="Arial" w:ascii="Arial" w:hAnsi="Arial"/>
                          <w:color w:val="000000"/>
                        </w:rPr>
                      </w:r>
                    </w:p>
                    <w:p>
                      <w:pPr>
                        <w:pStyle w:val="FrameContents"/>
                        <w:jc w:val="center"/>
                        <w:rPr>
                          <w:color w:val="000000"/>
                        </w:rPr>
                      </w:pPr>
                      <w:r>
                        <w:rPr>
                          <w:rFonts w:eastAsia="Arial" w:cs="Arial" w:ascii="Arial" w:hAnsi="Arial"/>
                          <w:color w:val="000000"/>
                        </w:rPr>
                        <w:t xml:space="preserve"> </w:t>
                      </w:r>
                    </w:p>
                    <w:p>
                      <w:pPr>
                        <w:pStyle w:val="FrameContents"/>
                        <w:jc w:val="center"/>
                        <w:rPr>
                          <w:color w:val="000000"/>
                        </w:rPr>
                      </w:pPr>
                      <w:r>
                        <w:rPr>
                          <w:rFonts w:eastAsia="Arial" w:cs="Arial" w:ascii="Arial" w:hAnsi="Arial"/>
                          <w:color w:val="000000"/>
                        </w:rPr>
                        <w:t xml:space="preserve"> </w:t>
                      </w:r>
                    </w:p>
                    <w:p>
                      <w:pPr>
                        <w:pStyle w:val="FrameContents"/>
                        <w:jc w:val="both"/>
                        <w:rPr>
                          <w:color w:val="000000"/>
                        </w:rPr>
                      </w:pPr>
                      <w:r>
                        <w:rPr>
                          <w:rFonts w:eastAsia="Arial" w:cs="Arial" w:ascii="Arial" w:hAnsi="Arial"/>
                          <w:color w:val="000000"/>
                        </w:rPr>
                        <w:t>Cod de bare 2</w:t>
                      </w:r>
                    </w:p>
                    <w:p>
                      <w:pPr>
                        <w:pStyle w:val="FrameContents"/>
                        <w:jc w:val="both"/>
                        <w:rPr>
                          <w:rFonts w:ascii="Arial" w:hAnsi="Arial" w:cs="Arial"/>
                          <w:color w:val="000000"/>
                        </w:rPr>
                      </w:pPr>
                      <w:r>
                        <w:rPr>
                          <w:rFonts w:cs="Arial" w:ascii="Arial" w:hAnsi="Arial"/>
                          <w:color w:val="000000"/>
                        </w:rPr>
                      </w:r>
                    </w:p>
                    <w:p>
                      <w:pPr>
                        <w:pStyle w:val="FrameContents"/>
                        <w:jc w:val="center"/>
                        <w:rPr/>
                      </w:pPr>
                      <w:r>
                        <w:rPr/>
                      </w:r>
                    </w:p>
                  </w:txbxContent>
                </v:textbox>
              </v:rect>
            </w:pict>
          </mc:Fallback>
        </mc:AlternateContent>
      </w:r>
      <w:r>
        <w:rPr>
          <w:rFonts w:cs="Arial" w:ascii="Arial" w:hAnsi="Arial"/>
          <w:sz w:val="24"/>
          <w:szCs w:val="24"/>
        </w:rPr>
        <w:tab/>
        <w:t>În temeiul prevederilor Ordonanţei de urgenţă a Guvernului nr. 52/2017 privind restituirea sumelor reprezentând taxa specială pentru autoturisme și autovehicule, taxa pe poluare pentru autovehicule, taxa pentru emisiile poluante provenite de la autovehicule și timbrul de mediu pentru autovehicule, cu modificările și completările ulterioare şi ale Ordinului viceprim-ministrului, ministrul mediului şi al ministrulului finanţelor publice nr. 1.488/3.198/2017 pentru aprobarea Normelor metodologice de aplicare a Ordonanţei de urgenţă a Guvernului nr. 52/2017 privind restituirea sumelor reprezentând taxa specială pentru autoturisme și autovehicule, taxa pe poluare pentru autovehicule, taxa pentru emisiile poluante provenite de la autovehicule și timbrul de mediu pentru autovehicule, cu modificările și completările ulterioare,</w:t>
      </w:r>
    </w:p>
    <w:p>
      <w:pPr>
        <w:pStyle w:val="Normal"/>
        <w:ind w:left="0" w:right="0" w:firstLine="720"/>
        <w:jc w:val="both"/>
        <w:rPr/>
      </w:pPr>
      <w:r>
        <w:rPr>
          <w:rFonts w:cs="Arial" w:ascii="Arial" w:hAnsi="Arial"/>
          <w:sz w:val="24"/>
          <w:szCs w:val="24"/>
        </w:rPr>
        <w:t>având în vedere cererea dumneavoastră nr. .............. din data de ............, înregistrată la organul fiscal  sub nr. .............. din data de ..........................,</w:t>
      </w:r>
    </w:p>
    <w:p>
      <w:pPr>
        <w:pStyle w:val="Normal"/>
        <w:ind w:left="0" w:right="0" w:firstLine="720"/>
        <w:jc w:val="left"/>
        <w:rPr/>
      </w:pPr>
      <w:r>
        <w:rPr>
          <w:rFonts w:cs="Arial" w:ascii="Arial" w:hAnsi="Arial"/>
          <w:sz w:val="24"/>
          <w:szCs w:val="24"/>
        </w:rPr>
        <w:t>luând în considerare că nu sunt îndeplinite condiţiile prevăzute în actele normative mai sus invocate, se respinge cererea de  restituire a sumelor solicitate.</w:t>
      </w:r>
    </w:p>
    <w:p>
      <w:pPr>
        <w:pStyle w:val="Normal"/>
        <w:ind w:left="0" w:right="0" w:firstLine="720"/>
        <w:jc w:val="both"/>
        <w:rPr>
          <w:rFonts w:ascii="Arial" w:hAnsi="Arial" w:cs="Arial"/>
          <w:sz w:val="24"/>
          <w:szCs w:val="24"/>
        </w:rPr>
      </w:pPr>
      <w:r>
        <w:rPr>
          <w:rFonts w:cs="Arial" w:ascii="Arial" w:hAnsi="Arial"/>
          <w:sz w:val="24"/>
          <w:szCs w:val="24"/>
        </w:rPr>
      </w:r>
    </w:p>
    <w:p>
      <w:pPr>
        <w:pStyle w:val="Normal"/>
        <w:ind w:left="0" w:right="0" w:firstLine="720"/>
        <w:jc w:val="both"/>
        <w:rPr/>
      </w:pPr>
      <w:r>
        <w:rPr>
          <w:rFonts w:cs="Arial" w:ascii="Arial" w:hAnsi="Arial"/>
          <w:sz w:val="24"/>
          <w:szCs w:val="24"/>
        </w:rPr>
        <w:t>Motivele de fapt pentru care se respinge cererea de restituire sunt următoarele:</w:t>
      </w:r>
    </w:p>
    <w:p>
      <w:pPr>
        <w:pStyle w:val="Normal"/>
        <w:ind w:left="0" w:right="0" w:firstLine="720"/>
        <w:jc w:val="both"/>
        <w:rPr/>
      </w:pPr>
      <w:r>
        <w:rPr>
          <w:rFonts w:cs="Arial" w:ascii="Arial" w:hAnsi="Arial"/>
          <w:sz w:val="24"/>
          <w:szCs w:val="24"/>
        </w:rPr>
        <w:t>......................................................................................................................................</w:t>
      </w:r>
    </w:p>
    <w:p>
      <w:pPr>
        <w:pStyle w:val="Normal"/>
        <w:ind w:left="0" w:right="0" w:firstLine="720"/>
        <w:jc w:val="both"/>
        <w:rPr/>
      </w:pPr>
      <w:r>
        <w:rPr>
          <w:rFonts w:cs="Arial" w:ascii="Arial" w:hAnsi="Arial"/>
          <w:sz w:val="24"/>
          <w:szCs w:val="24"/>
        </w:rPr>
        <w:t>Temeiul de drept:</w:t>
      </w:r>
    </w:p>
    <w:p>
      <w:pPr>
        <w:pStyle w:val="Normal"/>
        <w:suppressAutoHyphens w:val="true"/>
        <w:ind w:left="0" w:right="-360" w:firstLine="720"/>
        <w:jc w:val="both"/>
        <w:rPr/>
      </w:pPr>
      <w:r>
        <w:rPr>
          <w:rFonts w:cs="Arial" w:ascii="Arial" w:hAnsi="Arial"/>
          <w:sz w:val="24"/>
          <w:szCs w:val="24"/>
        </w:rPr>
        <w:t xml:space="preserve">...............................................................................................................................…                 </w:t>
        <w:tab/>
        <w:t>Menţiuni privind audierea contribuabilului:</w:t>
      </w:r>
    </w:p>
    <w:p>
      <w:pPr>
        <w:pStyle w:val="Normal"/>
        <w:ind w:left="0" w:right="0" w:firstLine="720"/>
        <w:jc w:val="both"/>
        <w:rPr/>
      </w:pPr>
      <w:r>
        <w:rPr>
          <w:rFonts w:cs="Arial" w:ascii="Arial" w:hAnsi="Arial"/>
          <w:sz w:val="24"/>
          <w:szCs w:val="24"/>
        </w:rPr>
        <w:t>.........................................................................</w:t>
      </w:r>
    </w:p>
    <w:p>
      <w:pPr>
        <w:pStyle w:val="Normal"/>
        <w:ind w:left="0" w:right="0" w:firstLine="720"/>
        <w:jc w:val="both"/>
        <w:rPr>
          <w:rFonts w:ascii="Arial" w:hAnsi="Arial" w:cs="Arial"/>
          <w:color w:val="000000"/>
          <w:sz w:val="24"/>
          <w:szCs w:val="24"/>
        </w:rPr>
      </w:pPr>
      <w:r>
        <w:rPr>
          <w:rFonts w:cs="Arial" w:ascii="Arial" w:hAnsi="Arial"/>
          <w:color w:val="000000"/>
          <w:sz w:val="24"/>
          <w:szCs w:val="24"/>
        </w:rPr>
      </w:r>
    </w:p>
    <w:p>
      <w:pPr>
        <w:pStyle w:val="Normal"/>
        <w:ind w:left="0" w:right="0" w:firstLine="720"/>
        <w:jc w:val="both"/>
        <w:rPr/>
      </w:pPr>
      <w:r>
        <w:rPr>
          <w:rFonts w:cs="Arial" w:ascii="Arial" w:hAnsi="Arial"/>
          <w:color w:val="000000"/>
          <w:sz w:val="24"/>
          <w:szCs w:val="24"/>
        </w:rPr>
        <w:t>Împotriva prezentei decizii cel interesat poate formula contestaţie la organul fiscal emitent al actului administrativ atacat în conformitate cu prevederile art. 268 şi 269 din  Legea nr. 207/2015 privind Codul de procedură fiscală cu modificările şi completările ulterioare, în termenul prevăzut de art. 270 al aceluiaşi act normativ.</w:t>
      </w:r>
    </w:p>
    <w:p>
      <w:pPr>
        <w:pStyle w:val="Normal"/>
        <w:jc w:val="center"/>
        <w:rPr>
          <w:rFonts w:ascii="Arial" w:hAnsi="Arial" w:cs="Arial"/>
          <w:sz w:val="24"/>
          <w:szCs w:val="24"/>
        </w:rPr>
      </w:pPr>
      <w:r>
        <w:rPr>
          <w:rFonts w:cs="Arial" w:ascii="Arial" w:hAnsi="Arial"/>
          <w:sz w:val="24"/>
          <w:szCs w:val="24"/>
        </w:rPr>
      </w:r>
    </w:p>
    <w:p>
      <w:pPr>
        <w:pStyle w:val="Normal"/>
        <w:jc w:val="center"/>
        <w:rPr/>
      </w:pPr>
      <w:r>
        <w:rPr>
          <w:rFonts w:cs="Arial" w:ascii="Arial" w:hAnsi="Arial"/>
          <w:sz w:val="24"/>
          <w:szCs w:val="24"/>
        </w:rPr>
        <w:t>Conducătorul organului fiscal</w:t>
      </w:r>
    </w:p>
    <w:p>
      <w:pPr>
        <w:pStyle w:val="Normal"/>
        <w:jc w:val="center"/>
        <w:rPr/>
      </w:pPr>
      <w:r>
        <w:rPr>
          <w:rFonts w:cs="Arial" w:ascii="Arial" w:hAnsi="Arial"/>
          <w:sz w:val="24"/>
          <w:szCs w:val="24"/>
        </w:rPr>
        <w:t xml:space="preserve">           </w:t>
      </w:r>
      <w:r>
        <w:rPr>
          <w:rFonts w:cs="Arial" w:ascii="Arial" w:hAnsi="Arial"/>
          <w:sz w:val="24"/>
          <w:szCs w:val="24"/>
        </w:rPr>
        <w:t>Numele şi prenumele ......................</w:t>
      </w:r>
    </w:p>
    <w:p>
      <w:pPr>
        <w:pStyle w:val="Normal"/>
        <w:jc w:val="center"/>
        <w:rPr/>
      </w:pPr>
      <w:r>
        <w:rPr>
          <w:rFonts w:cs="Arial" w:ascii="Arial" w:hAnsi="Arial"/>
          <w:sz w:val="24"/>
          <w:szCs w:val="24"/>
        </w:rPr>
        <w:t>Semnătura............................</w:t>
      </w:r>
    </w:p>
    <w:p>
      <w:pPr>
        <w:pStyle w:val="Normal"/>
        <w:jc w:val="center"/>
        <w:rPr/>
      </w:pPr>
      <w:r>
        <w:rPr>
          <w:rFonts w:cs="Arial" w:ascii="Arial" w:hAnsi="Arial"/>
          <w:sz w:val="24"/>
          <w:szCs w:val="24"/>
        </w:rPr>
        <w:t>LS</w:t>
      </w:r>
    </w:p>
    <w:p>
      <w:pPr>
        <w:pStyle w:val="Normal"/>
        <w:jc w:val="both"/>
        <w:rPr/>
      </w:pPr>
      <w:r>
        <w:rPr>
          <w:rFonts w:cs="Arial" w:ascii="Trebuchet MS" w:hAnsi="Trebuchet MS"/>
          <w:i/>
          <w:sz w:val="24"/>
          <w:szCs w:val="24"/>
          <w:lang w:val="en-US"/>
        </w:rPr>
        <w:t xml:space="preserve">Document editat prin sistemul informatic, valabil fără semnătură şi ştampilă, conform prevederilor </w:t>
      </w:r>
      <w:r>
        <w:rPr>
          <w:rFonts w:cs="Arial" w:ascii="Trebuchet MS" w:hAnsi="Trebuchet MS"/>
          <w:i/>
          <w:color w:val="000000"/>
          <w:sz w:val="24"/>
          <w:szCs w:val="24"/>
          <w:u w:val="none"/>
          <w:lang w:val="en-US"/>
        </w:rPr>
        <w:t>Ordinului</w:t>
      </w:r>
      <w:r>
        <w:rPr>
          <w:rFonts w:cs="Arial" w:ascii="Trebuchet MS" w:hAnsi="Trebuchet MS"/>
          <w:i/>
          <w:color w:val="auto"/>
          <w:sz w:val="24"/>
          <w:szCs w:val="24"/>
          <w:u w:val="none"/>
          <w:lang w:val="en-US"/>
        </w:rPr>
        <w:t xml:space="preserve"> preşedintelui Agenţiei Naţionale de Administrare Fiscală nr. 1.155/2016 privind emiterea prin intermediul centrului de imprimare masivă a unor acte administrative fiscale şi procedurale</w:t>
      </w:r>
    </w:p>
    <w:p>
      <w:pPr>
        <w:pStyle w:val="Normal"/>
        <w:jc w:val="both"/>
        <w:rPr>
          <w:rFonts w:ascii="Arial" w:hAnsi="Arial" w:cs="Arial"/>
          <w:sz w:val="24"/>
          <w:szCs w:val="24"/>
        </w:rPr>
      </w:pPr>
      <w:r>
        <w:rPr>
          <w:rFonts w:cs="Arial" w:ascii="Arial" w:hAnsi="Arial"/>
          <w:sz w:val="24"/>
          <w:szCs w:val="24"/>
        </w:rPr>
      </w:r>
    </w:p>
    <w:p>
      <w:pPr>
        <w:pStyle w:val="Normal"/>
        <w:jc w:val="both"/>
        <w:rPr/>
      </w:pPr>
      <w:r>
        <w:rPr>
          <w:rFonts w:eastAsia="Times New Roman" w:cs="Times New Roman" w:ascii="Arial" w:hAnsi="Arial"/>
          <w:i/>
          <w:iCs/>
          <w:sz w:val="24"/>
          <w:szCs w:val="24"/>
          <w:lang w:val="en-US"/>
        </w:rPr>
        <w:t>Număr de operator de date cu caracter personal -759</w:t>
      </w:r>
    </w:p>
    <w:p>
      <w:pPr>
        <w:pStyle w:val="Normal"/>
        <w:jc w:val="center"/>
        <w:rPr>
          <w:rFonts w:ascii="Times New Roman CE" w:hAnsi="Times New Roman CE" w:cs="Arial"/>
          <w:i/>
          <w:i/>
          <w:sz w:val="28"/>
          <w:szCs w:val="24"/>
          <w:lang w:val="en-US"/>
        </w:rPr>
      </w:pPr>
      <w:r>
        <w:rPr>
          <w:rFonts w:cs="Arial" w:ascii="Times New Roman CE" w:hAnsi="Times New Roman CE"/>
          <w:i/>
          <w:sz w:val="28"/>
          <w:szCs w:val="24"/>
          <w:lang w:val="en-US"/>
        </w:rPr>
      </w:r>
    </w:p>
    <w:p>
      <w:pPr>
        <w:pStyle w:val="Normal"/>
        <w:tabs>
          <w:tab w:val="left" w:pos="720" w:leader="none"/>
        </w:tabs>
        <w:jc w:val="both"/>
        <w:rPr/>
      </w:pPr>
      <w:r>
        <w:rPr>
          <w:rFonts w:cs="Arial" w:ascii="Trebuchet MS" w:hAnsi="Trebuchet MS"/>
          <w:i/>
          <w:sz w:val="24"/>
          <w:szCs w:val="24"/>
          <w:lang w:val="en-US"/>
        </w:rPr>
        <w:t xml:space="preserve">1.Denumire: Decizie de </w:t>
      </w:r>
      <w:r>
        <w:rPr>
          <w:rFonts w:cs="Arial" w:ascii="Arial" w:hAnsi="Arial"/>
          <w:b w:val="false"/>
          <w:bCs w:val="false"/>
          <w:i/>
          <w:sz w:val="24"/>
          <w:szCs w:val="24"/>
          <w:u w:val="none"/>
        </w:rPr>
        <w:t>respingere a cererii de restituire a sumelor</w:t>
      </w:r>
      <w:r>
        <w:rPr>
          <w:rFonts w:cs="Arial" w:ascii="Trebuchet MS" w:hAnsi="Trebuchet MS"/>
          <w:i/>
          <w:sz w:val="24"/>
          <w:szCs w:val="24"/>
          <w:lang w:val="en-US"/>
        </w:rPr>
        <w:t xml:space="preserve"> reprezentând taxa specială pentru autoturisme şi autovehicule, taxa pe poluare pentru autovehicule, taxa pentru emisiile poluante provenite de la autovehicule şi timbrul de mediu pentru autovehicule</w:t>
      </w:r>
    </w:p>
    <w:p>
      <w:pPr>
        <w:pStyle w:val="Normal"/>
        <w:jc w:val="both"/>
        <w:rPr/>
      </w:pPr>
      <w:r>
        <w:rPr>
          <w:rFonts w:ascii="Trebuchet MS" w:hAnsi="Trebuchet MS"/>
          <w:i/>
          <w:sz w:val="24"/>
          <w:szCs w:val="24"/>
          <w:lang w:val="en-US"/>
        </w:rPr>
        <w:t>2. Format: A4/t1</w:t>
      </w:r>
    </w:p>
    <w:p>
      <w:pPr>
        <w:pStyle w:val="Normal"/>
        <w:jc w:val="both"/>
        <w:rPr/>
      </w:pPr>
      <w:r>
        <w:rPr>
          <w:rFonts w:ascii="Trebuchet MS" w:hAnsi="Trebuchet MS"/>
          <w:i/>
          <w:sz w:val="24"/>
          <w:szCs w:val="24"/>
          <w:lang w:val="en-US"/>
        </w:rPr>
        <w:t>3. Caracteristici de tipărire: se editează din sistem informatic.</w:t>
      </w:r>
    </w:p>
    <w:p>
      <w:pPr>
        <w:pStyle w:val="Normal"/>
        <w:jc w:val="both"/>
        <w:rPr/>
      </w:pPr>
      <w:r>
        <w:rPr>
          <w:rFonts w:ascii="Trebuchet MS" w:hAnsi="Trebuchet MS"/>
          <w:i/>
          <w:sz w:val="24"/>
          <w:szCs w:val="24"/>
          <w:lang w:val="en-US"/>
        </w:rPr>
        <w:t>4. Se utilizează în baza prevederilor</w:t>
      </w:r>
      <w:r>
        <w:rPr>
          <w:rFonts w:ascii="Trebuchet MS" w:hAnsi="Trebuchet MS"/>
          <w:i/>
          <w:sz w:val="24"/>
          <w:szCs w:val="24"/>
          <w:u w:val="none"/>
          <w:lang w:val="en-US"/>
        </w:rPr>
        <w:t xml:space="preserve"> </w:t>
      </w:r>
      <w:r>
        <w:rPr>
          <w:rFonts w:ascii="Trebuchet MS" w:hAnsi="Trebuchet MS"/>
          <w:i/>
          <w:color w:val="000000"/>
          <w:sz w:val="24"/>
          <w:szCs w:val="24"/>
          <w:u w:val="none"/>
          <w:lang w:val="en-US"/>
        </w:rPr>
        <w:t>Ordonanţei de urgenţă a Guvernului nr. 52/2017 privind restituirea sumelor reprezentând taxa specială pentru autoturisme şi autovehicule, taxa pe poluare pentru autovehicule, taxa pentru emisiile poluante provenite de la autovehicule şi timbrul de mediu pentru autovehicule, aprobată prin Legea nr. 258/2018, cu modificările şi completările</w:t>
      </w:r>
      <w:r>
        <w:rPr>
          <w:rFonts w:ascii="Trebuchet MS" w:hAnsi="Trebuchet MS"/>
          <w:i/>
          <w:color w:val="auto"/>
          <w:sz w:val="24"/>
          <w:szCs w:val="24"/>
          <w:u w:val="none"/>
          <w:lang w:val="en-US"/>
        </w:rPr>
        <w:t xml:space="preserve"> ulterioare.</w:t>
      </w:r>
    </w:p>
    <w:p>
      <w:pPr>
        <w:pStyle w:val="Normal"/>
        <w:jc w:val="both"/>
        <w:rPr/>
      </w:pPr>
      <w:r>
        <w:rPr>
          <w:rFonts w:ascii="Trebuchet MS" w:hAnsi="Trebuchet MS"/>
          <w:i/>
          <w:color w:val="auto"/>
          <w:sz w:val="24"/>
          <w:szCs w:val="24"/>
          <w:u w:val="none"/>
          <w:lang w:val="en-US"/>
        </w:rPr>
        <w:t>5. Se întocmeşte:</w:t>
      </w:r>
    </w:p>
    <w:p>
      <w:pPr>
        <w:pStyle w:val="Normal"/>
        <w:jc w:val="both"/>
        <w:rPr/>
      </w:pPr>
      <w:r>
        <w:rPr>
          <w:rFonts w:ascii="Trebuchet MS" w:hAnsi="Trebuchet MS"/>
          <w:i/>
          <w:color w:val="auto"/>
          <w:sz w:val="24"/>
          <w:szCs w:val="24"/>
          <w:u w:val="none"/>
          <w:lang w:val="en-US"/>
        </w:rPr>
        <w:t>- de organul fiscal central, în format electronic, pentru tipărire, transmitere şi arhivare;</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de Unitatea de imprimare rapidă, într-un exemplar, în format hârtie.</w:t>
      </w:r>
    </w:p>
    <w:p>
      <w:pPr>
        <w:pStyle w:val="Normal"/>
        <w:jc w:val="both"/>
        <w:rPr/>
      </w:pPr>
      <w:r>
        <w:rPr>
          <w:rFonts w:ascii="Trebuchet MS" w:hAnsi="Trebuchet MS"/>
          <w:i/>
          <w:color w:val="auto"/>
          <w:sz w:val="24"/>
          <w:szCs w:val="24"/>
          <w:u w:val="none"/>
          <w:lang w:val="en-US"/>
        </w:rPr>
        <w:t>6. Circulă:</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un exemplar la Unitatea de imprimare rapidă, în format electronic;</w:t>
      </w:r>
    </w:p>
    <w:p>
      <w:pPr>
        <w:pStyle w:val="Normal"/>
        <w:jc w:val="both"/>
        <w:rPr/>
      </w:pPr>
      <w:r>
        <w:rPr>
          <w:rFonts w:ascii="Trebuchet MS" w:hAnsi="Trebuchet MS"/>
          <w:i/>
          <w:color w:val="auto"/>
          <w:sz w:val="24"/>
          <w:szCs w:val="24"/>
          <w:u w:val="none"/>
          <w:lang w:val="en-US"/>
        </w:rPr>
        <w:t xml:space="preserve"> </w:t>
      </w:r>
      <w:r>
        <w:rPr>
          <w:rFonts w:ascii="Trebuchet MS" w:hAnsi="Trebuchet MS"/>
          <w:i/>
          <w:color w:val="auto"/>
          <w:sz w:val="24"/>
          <w:szCs w:val="24"/>
          <w:u w:val="none"/>
          <w:lang w:val="en-US"/>
        </w:rPr>
        <w:t>- un exemplar la contribuabil/plătitor, în format hârtie.</w:t>
      </w:r>
    </w:p>
    <w:p>
      <w:pPr>
        <w:pStyle w:val="Normal"/>
        <w:jc w:val="both"/>
        <w:rPr/>
      </w:pPr>
      <w:r>
        <w:rPr>
          <w:rFonts w:ascii="Trebuchet MS" w:hAnsi="Trebuchet MS"/>
          <w:i/>
          <w:color w:val="auto"/>
          <w:sz w:val="24"/>
          <w:szCs w:val="24"/>
          <w:u w:val="none"/>
          <w:lang w:val="en-US"/>
        </w:rPr>
        <w:t>7. Se arhivează în format electronic la Unitatea de imprimare rapidă.</w:t>
      </w:r>
    </w:p>
    <w:p>
      <w:pPr>
        <w:pStyle w:val="Normal"/>
        <w:jc w:val="both"/>
        <w:rPr>
          <w:rFonts w:ascii="Times New Roman CE" w:hAnsi="Times New Roman CE"/>
          <w:i w:val="false"/>
          <w:i w:val="false"/>
          <w:color w:val="auto"/>
          <w:sz w:val="28"/>
          <w:u w:val="none"/>
          <w:lang w:val="en-US"/>
        </w:rPr>
      </w:pPr>
      <w:r>
        <w:rPr>
          <w:rFonts w:ascii="Times New Roman CE" w:hAnsi="Times New Roman CE"/>
          <w:i w:val="false"/>
          <w:color w:val="auto"/>
          <w:sz w:val="28"/>
          <w:u w:val="none"/>
          <w:lang w:val="en-US"/>
        </w:rPr>
      </w:r>
    </w:p>
    <w:p>
      <w:pPr>
        <w:pStyle w:val="Normal"/>
        <w:jc w:val="center"/>
        <w:rPr>
          <w:rFonts w:ascii="Arial" w:hAnsi="Arial" w:cs="Arial"/>
          <w:sz w:val="24"/>
          <w:szCs w:val="24"/>
        </w:rPr>
      </w:pPr>
      <w:r>
        <w:rPr>
          <w:rFonts w:cs="Arial" w:ascii="Arial" w:hAnsi="Arial"/>
          <w:sz w:val="24"/>
          <w:szCs w:val="24"/>
        </w:rPr>
      </w:r>
    </w:p>
    <w:p>
      <w:pPr>
        <w:pStyle w:val="Normal"/>
        <w:jc w:val="both"/>
        <w:rPr>
          <w:rFonts w:ascii="Arial" w:hAnsi="Arial" w:cs="Arial"/>
          <w:sz w:val="24"/>
          <w:szCs w:val="24"/>
        </w:rPr>
      </w:pPr>
      <w:r>
        <w:rPr>
          <w:rFonts w:cs="Arial" w:ascii="Arial" w:hAnsi="Arial"/>
          <w:sz w:val="24"/>
          <w:szCs w:val="24"/>
        </w:rPr>
      </w:r>
    </w:p>
    <w:p>
      <w:pPr>
        <w:pStyle w:val="Normal"/>
        <w:jc w:val="center"/>
        <w:rPr>
          <w:rFonts w:ascii="Arial" w:hAnsi="Arial" w:cs="Arial"/>
          <w:sz w:val="24"/>
          <w:szCs w:val="24"/>
        </w:rPr>
      </w:pPr>
      <w:r>
        <w:rPr>
          <w:rFonts w:cs="Arial" w:ascii="Arial" w:hAnsi="Arial"/>
          <w:sz w:val="24"/>
          <w:szCs w:val="24"/>
        </w:rPr>
      </w:r>
    </w:p>
    <w:p>
      <w:pPr>
        <w:pStyle w:val="Normal"/>
        <w:jc w:val="left"/>
        <w:rPr/>
      </w:pPr>
      <w:r>
        <w:rPr>
          <w:rFonts w:cs="Arial" w:ascii="Arial" w:hAnsi="Arial"/>
          <w:sz w:val="24"/>
          <w:szCs w:val="24"/>
        </w:rPr>
        <w:t>---------</w:t>
      </w:r>
    </w:p>
    <w:p>
      <w:pPr>
        <w:pStyle w:val="Normal"/>
        <w:jc w:val="both"/>
        <w:rPr/>
      </w:pPr>
      <w:r>
        <w:rPr>
          <w:rFonts w:cs="Arial" w:ascii="Arial" w:hAnsi="Arial"/>
          <w:sz w:val="16"/>
          <w:szCs w:val="16"/>
          <w:vertAlign w:val="superscript"/>
        </w:rPr>
        <w:t>1</w:t>
      </w:r>
      <w:r>
        <w:rPr>
          <w:rFonts w:cs="Arial" w:ascii="Arial" w:hAnsi="Arial"/>
          <w:sz w:val="16"/>
          <w:szCs w:val="16"/>
        </w:rPr>
        <w:t>) Se vor trece: sigla conform Ordinului preşedintelui Agenţiei Naţionale de Administrare Fiscală nr. 3.504/2013 privind aprobarea modelului şi caracteristicilor siglelor utilizate la nivelul Agenţiei Naţionale de Administrare Fiscală, cu modificările ulterioare, denumirea şi adresa organului fiscal emitent al prezentului act administrativ.</w:t>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Arial" w:hAnsi="Arial" w:cs="Arial"/>
          <w:bCs/>
          <w:color w:val="000000"/>
          <w:sz w:val="24"/>
          <w:szCs w:val="24"/>
        </w:rPr>
      </w:pPr>
      <w:r>
        <w:rPr>
          <w:rFonts w:cs="Arial" w:ascii="Arial" w:hAnsi="Arial"/>
          <w:bCs/>
          <w:color w:val="000000"/>
          <w:sz w:val="24"/>
          <w:szCs w:val="24"/>
        </w:rPr>
      </w:r>
    </w:p>
    <w:p>
      <w:pPr>
        <w:pStyle w:val="Normal"/>
        <w:jc w:val="right"/>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rFonts w:ascii="Times New Roman CE" w:hAnsi="Times New Roman CE"/>
          <w:b w:val="false"/>
          <w:b w:val="false"/>
          <w:color w:val="auto"/>
          <w:sz w:val="28"/>
          <w:u w:val="none"/>
          <w:lang w:val="en-US"/>
        </w:rPr>
      </w:pPr>
      <w:r>
        <w:rPr>
          <w:rFonts w:ascii="Times New Roman CE" w:hAnsi="Times New Roman CE"/>
          <w:b w:val="false"/>
          <w:color w:val="auto"/>
          <w:sz w:val="28"/>
          <w:u w:val="none"/>
          <w:lang w:val="en-US"/>
        </w:rPr>
      </w:r>
    </w:p>
    <w:p>
      <w:pPr>
        <w:pStyle w:val="Normal"/>
        <w:rPr/>
      </w:pPr>
      <w:r>
        <w:rPr/>
      </w:r>
    </w:p>
    <w:sectPr>
      <w:type w:val="nextPage"/>
      <w:pgSz w:w="11906" w:h="16838"/>
      <w:pgMar w:left="1410" w:right="806" w:header="0" w:top="1082" w:footer="0" w:bottom="895"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Arial">
    <w:charset w:val="00"/>
    <w:family w:val="roman"/>
    <w:pitch w:val="variable"/>
  </w:font>
  <w:font w:name="Trebuchet MS">
    <w:charset w:val="00"/>
    <w:family w:val="roman"/>
    <w:pitch w:val="variable"/>
  </w:font>
  <w:font w:name="Times New Roman CE">
    <w:charset w:val="00"/>
    <w:family w:val="roman"/>
    <w:pitch w:val="variable"/>
  </w:font>
</w:fonts>
</file>

<file path=word/settings.xml><?xml version="1.0" encoding="utf-8"?>
<w:settings xmlns:w="http://schemas.openxmlformats.org/wordprocessingml/2006/main">
  <w:zoom w:percent="100"/>
  <w:defaultTabStop w:val="720"/>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Liberation Serif"/>
        <w:lang w:val="en-US" w:eastAsia="zh-CN" w:bidi="ar-SA"/>
      </w:rPr>
    </w:rPrDefault>
    <w:pPrDefault>
      <w:pPr/>
    </w:pPrDefault>
  </w:docDefaults>
  <w:latentStyles w:defLockedState="0" w:defUIPriority="99" w:defSemiHidden="1" w:defUnhideWhenUsed="1" w:defQFormat="0" w:count="156">
    <w:lsdException w:name="Normal" w:uiPriority="0" w:semiHidden="0" w:unhideWhenUsed="0" w:qFormat="1"/>
    <w:lsdException w:name="heading 1" w:uiPriority="99"/>
    <w:lsdException w:name="heading 2" w:uiPriority="99"/>
    <w:lsdException w:name="heading 3" w:uiPriority="99"/>
    <w:lsdException w:name="heading 4" w:uiPriority="99"/>
    <w:lsdException w:name="heading 5" w:uiPriority="99"/>
    <w:lsdException w:name="heading 6" w:uiPriority="99"/>
    <w:lsdException w:name="heading 7" w:uiPriority="99"/>
    <w:lsdException w:name="heading 8" w:uiPriority="99"/>
    <w:lsdException w:name="heading 9" w:uiPriority="99"/>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99"/>
    <w:lsdException w:name="toc 2" w:uiPriority="99"/>
    <w:lsdException w:name="toc 3" w:uiPriority="99"/>
    <w:lsdException w:name="toc 4" w:uiPriority="99"/>
    <w:lsdException w:name="toc 5" w:uiPriority="99"/>
    <w:lsdException w:name="toc 6" w:uiPriority="99"/>
    <w:lsdException w:name="toc 7" w:uiPriority="99"/>
    <w:lsdException w:name="toc 8" w:uiPriority="99"/>
    <w:lsdException w:name="toc 9" w:uiPriority="99"/>
    <w:lsdException w:name="Normal Indent" w:uiPriority="99"/>
    <w:lsdException w:name="footnote text" w:uiPriority="99"/>
    <w:lsdException w:name="annotation text" w:uiPriority="99"/>
    <w:lsdException w:name="header" w:uiPriority="99"/>
    <w:lsdException w:name="footer" w:uiPriority="99"/>
    <w:lsdException w:name="index heading" w:uiPriority="99"/>
    <w:lsdException w:name="caption" w:uiPriority="99"/>
    <w:lsdException w:name="table of figures" w:uiPriority="99"/>
    <w:lsdException w:name="envelope address" w:uiPriority="99"/>
    <w:lsdException w:name="envelope return" w:uiPriority="99"/>
    <w:lsdException w:name="footnote reference" w:uiPriority="99"/>
    <w:lsdException w:name="annotation reference" w:uiPriority="99"/>
    <w:lsdException w:name="line number" w:uiPriority="99"/>
    <w:lsdException w:name="page number" w:uiPriority="99"/>
    <w:lsdException w:name="endnote reference" w:uiPriority="99"/>
    <w:lsdException w:name="endnote text" w:uiPriority="99"/>
    <w:lsdException w:name="table of authorities" w:uiPriority="99"/>
    <w:lsdException w:name="macro" w:uiPriority="99"/>
    <w:lsdException w:name="toa heading" w:uiPriority="99"/>
    <w:lsdException w:name="List" w:uiPriority="0" w:semiHidden="0" w:unhideWhenUsed="0"/>
    <w:lsdException w:name="List Bullet" w:uiPriority="99"/>
    <w:lsdException w:name="List Number" w:uiPriority="99"/>
    <w:lsdException w:name="List 2" w:uiPriority="99"/>
    <w:lsdException w:name="List 3" w:uiPriority="99"/>
    <w:lsdException w:name="List 4" w:uiPriority="99"/>
    <w:lsdException w:name="List 5" w:uiPriority="99"/>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uiPriority="99"/>
    <w:lsdException w:name="Closing" w:uiPriority="99"/>
    <w:lsdException w:name="Signature" w:uiPriority="99"/>
    <w:lsdException w:name="Default Paragraph Font" w:uiPriority="0" w:semiHidden="0" w:unhideWhenUsed="0" w:qFormat="1"/>
    <w:lsdException w:name="Body Text" w:uiPriority="0" w:semiHidden="0" w:unhideWhenUsed="0"/>
    <w:lsdException w:name="Body Text Indent" w:uiPriority="0" w:semiHidden="0" w:unhideWhenUsed="0"/>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uiPriority="99"/>
    <w:lsdException w:name="Salutation" w:uiPriority="99"/>
    <w:lsdException w:name="Date" w:uiPriority="99"/>
    <w:lsdException w:name="Body Text First Indent" w:uiPriority="99"/>
    <w:lsdException w:name="Body Text First Indent 2" w:uiPriority="99"/>
    <w:lsdException w:name="Note Heading" w:uiPriority="99"/>
    <w:lsdException w:name="Body Text 2" w:uiPriority="99"/>
    <w:lsdException w:name="Body Text 3" w:uiPriority="99"/>
    <w:lsdException w:name="Body Text Indent 2" w:uiPriority="0" w:semiHidden="0" w:unhideWhenUsed="0" w:qFormat="1"/>
    <w:lsdException w:name="Body Text Indent 3" w:uiPriority="99"/>
    <w:lsdException w:name="Block Text" w:uiPriority="99"/>
    <w:lsdException w:name="Hyperlink" w:uiPriority="99"/>
    <w:lsdException w:name="FollowedHyperlink" w:uiPriority="99"/>
    <w:lsdException w:name="Strong" w:uiPriority="99"/>
    <w:lsdException w:name="Emphasis" w:uiPriority="99"/>
    <w:lsdException w:name="Document Map" w:uiPriority="99"/>
    <w:lsdException w:name="Plain Text" w:uiPriority="99"/>
    <w:lsdException w:name="E-mail Signature" w:uiPriority="99"/>
    <w:lsdException w:name="Normal (Web)" w:uiPriority="0" w:semiHidden="0" w:unhideWhenUsed="0" w:qFormat="1"/>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annotation subject" w:uiPriority="99"/>
    <w:lsdException w:name="Balloon Text" w:uiPriority="99"/>
  </w:latentStyles>
  <w:style w:type="paragraph" w:styleId="Normal" w:default="1">
    <w:name w:val="Normal"/>
    <w:uiPriority w:val="0"/>
    <w:qFormat/>
    <w:pPr>
      <w:widowControl w:val="false"/>
      <w:shd w:val="clear" w:color="040000" w:fill="auto"/>
      <w:suppressAutoHyphens w:val="true"/>
      <w:overflowPunct w:val="fals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character" w:styleId="DefaultParagraphFont" w:default="1">
    <w:name w:val="Default Paragraph Font"/>
    <w:uiPriority w:val="0"/>
    <w:qFormat/>
    <w:rPr/>
  </w:style>
  <w:style w:type="character" w:styleId="NumberingSymbols" w:customStyle="1">
    <w:name w:val="Numbering Symbols"/>
    <w:uiPriority w:val="0"/>
    <w:qFormat/>
    <w:rPr/>
  </w:style>
  <w:style w:type="character" w:styleId="InternetLink" w:customStyle="1">
    <w:name w:val="Internet Link"/>
    <w:uiPriority w:val="0"/>
    <w:rPr>
      <w:color w:val="0000FF"/>
    </w:rPr>
  </w:style>
  <w:style w:type="character" w:styleId="WWDefaultParagraphFont11" w:customStyle="1">
    <w:name w:val="WW-Default Paragraph Font11"/>
    <w:uiPriority w:val="0"/>
    <w:qFormat/>
    <w:rPr/>
  </w:style>
  <w:style w:type="character" w:styleId="CommentReference1" w:customStyle="1">
    <w:name w:val="Comment Reference1"/>
    <w:basedOn w:val="DefaultParagraphFont"/>
    <w:uiPriority w:val="0"/>
    <w:qFormat/>
    <w:rPr>
      <w:sz w:val="16"/>
      <w:szCs w:val="16"/>
    </w:rPr>
  </w:style>
  <w:style w:type="character" w:styleId="WW8Num3z8" w:customStyle="1">
    <w:name w:val="WW8Num3z8"/>
    <w:uiPriority w:val="0"/>
    <w:qFormat/>
    <w:rPr/>
  </w:style>
  <w:style w:type="character" w:styleId="WW8Num3z7" w:customStyle="1">
    <w:name w:val="WW8Num3z7"/>
    <w:uiPriority w:val="0"/>
    <w:qFormat/>
    <w:rPr/>
  </w:style>
  <w:style w:type="character" w:styleId="WW8Num3z6" w:customStyle="1">
    <w:name w:val="WW8Num3z6"/>
    <w:uiPriority w:val="0"/>
    <w:qFormat/>
    <w:rPr/>
  </w:style>
  <w:style w:type="character" w:styleId="WW8Num3z5" w:customStyle="1">
    <w:name w:val="WW8Num3z5"/>
    <w:uiPriority w:val="0"/>
    <w:qFormat/>
    <w:rPr/>
  </w:style>
  <w:style w:type="character" w:styleId="WW8Num3z4" w:customStyle="1">
    <w:name w:val="WW8Num3z4"/>
    <w:uiPriority w:val="0"/>
    <w:qFormat/>
    <w:rPr/>
  </w:style>
  <w:style w:type="character" w:styleId="WW8Num3z3" w:customStyle="1">
    <w:name w:val="WW8Num3z3"/>
    <w:uiPriority w:val="0"/>
    <w:qFormat/>
    <w:rPr/>
  </w:style>
  <w:style w:type="character" w:styleId="WW8Num3z2" w:customStyle="1">
    <w:name w:val="WW8Num3z2"/>
    <w:uiPriority w:val="0"/>
    <w:qFormat/>
    <w:rPr/>
  </w:style>
  <w:style w:type="character" w:styleId="WW8Num3z1" w:customStyle="1">
    <w:name w:val="WW8Num3z1"/>
    <w:uiPriority w:val="0"/>
    <w:qFormat/>
    <w:rPr/>
  </w:style>
  <w:style w:type="character" w:styleId="WW8Num3z0" w:customStyle="1">
    <w:name w:val="WW8Num3z0"/>
    <w:uiPriority w:val="0"/>
    <w:qFormat/>
    <w:rPr/>
  </w:style>
  <w:style w:type="character" w:styleId="WW8Num2z8" w:customStyle="1">
    <w:name w:val="WW8Num2z8"/>
    <w:uiPriority w:val="0"/>
    <w:qFormat/>
    <w:rPr/>
  </w:style>
  <w:style w:type="character" w:styleId="WW8Num2z7" w:customStyle="1">
    <w:name w:val="WW8Num2z7"/>
    <w:uiPriority w:val="0"/>
    <w:qFormat/>
    <w:rPr/>
  </w:style>
  <w:style w:type="character" w:styleId="WW8Num2z6" w:customStyle="1">
    <w:name w:val="WW8Num2z6"/>
    <w:uiPriority w:val="0"/>
    <w:qFormat/>
    <w:rPr/>
  </w:style>
  <w:style w:type="character" w:styleId="WW8Num2z5" w:customStyle="1">
    <w:name w:val="WW8Num2z5"/>
    <w:uiPriority w:val="0"/>
    <w:qFormat/>
    <w:rPr/>
  </w:style>
  <w:style w:type="character" w:styleId="WW8Num2z4" w:customStyle="1">
    <w:name w:val="WW8Num2z4"/>
    <w:uiPriority w:val="0"/>
    <w:qFormat/>
    <w:rPr/>
  </w:style>
  <w:style w:type="character" w:styleId="WW8Num2z3" w:customStyle="1">
    <w:name w:val="WW8Num2z3"/>
    <w:uiPriority w:val="0"/>
    <w:qFormat/>
    <w:rPr/>
  </w:style>
  <w:style w:type="character" w:styleId="WW8Num2z2" w:customStyle="1">
    <w:name w:val="WW8Num2z2"/>
    <w:uiPriority w:val="0"/>
    <w:qFormat/>
    <w:rPr/>
  </w:style>
  <w:style w:type="character" w:styleId="WW8Num2z1" w:customStyle="1">
    <w:name w:val="WW8Num2z1"/>
    <w:uiPriority w:val="0"/>
    <w:qFormat/>
    <w:rPr/>
  </w:style>
  <w:style w:type="character" w:styleId="WW8Num2z0" w:customStyle="1">
    <w:name w:val="WW8Num2z0"/>
    <w:uiPriority w:val="0"/>
    <w:qFormat/>
    <w:rPr/>
  </w:style>
  <w:style w:type="character" w:styleId="WW8Num1z8" w:customStyle="1">
    <w:name w:val="WW8Num1z8"/>
    <w:uiPriority w:val="0"/>
    <w:qFormat/>
    <w:rPr/>
  </w:style>
  <w:style w:type="character" w:styleId="WW8Num1z7" w:customStyle="1">
    <w:name w:val="WW8Num1z7"/>
    <w:uiPriority w:val="0"/>
    <w:qFormat/>
    <w:rPr/>
  </w:style>
  <w:style w:type="character" w:styleId="WW8Num1z6" w:customStyle="1">
    <w:name w:val="WW8Num1z6"/>
    <w:uiPriority w:val="0"/>
    <w:qFormat/>
    <w:rPr/>
  </w:style>
  <w:style w:type="character" w:styleId="WW8Num1z5" w:customStyle="1">
    <w:name w:val="WW8Num1z5"/>
    <w:uiPriority w:val="0"/>
    <w:qFormat/>
    <w:rPr/>
  </w:style>
  <w:style w:type="character" w:styleId="WW8Num1z4" w:customStyle="1">
    <w:name w:val="WW8Num1z4"/>
    <w:uiPriority w:val="0"/>
    <w:qFormat/>
    <w:rPr/>
  </w:style>
  <w:style w:type="character" w:styleId="WW8Num1z3" w:customStyle="1">
    <w:name w:val="WW8Num1z3"/>
    <w:uiPriority w:val="0"/>
    <w:qFormat/>
    <w:rPr/>
  </w:style>
  <w:style w:type="character" w:styleId="WW8Num1z2" w:customStyle="1">
    <w:name w:val="WW8Num1z2"/>
    <w:uiPriority w:val="0"/>
    <w:qFormat/>
    <w:rPr/>
  </w:style>
  <w:style w:type="character" w:styleId="WW8Num1z1" w:customStyle="1">
    <w:name w:val="WW8Num1z1"/>
    <w:uiPriority w:val="0"/>
    <w:qFormat/>
    <w:rPr/>
  </w:style>
  <w:style w:type="character" w:styleId="WW8Num1z0" w:customStyle="1">
    <w:name w:val="WW8Num1z0"/>
    <w:uiPriority w:val="0"/>
    <w:qFormat/>
    <w:rPr/>
  </w:style>
  <w:style w:type="character" w:styleId="Bullets" w:customStyle="1">
    <w:name w:val="Bullets"/>
    <w:uiPriority w:val="0"/>
    <w:qFormat/>
    <w:rPr>
      <w:rFonts w:ascii="OpenSymbol" w:hAnsi="OpenSymbol" w:eastAsia="OpenSymbol" w:cs="OpenSymbol"/>
    </w:rPr>
  </w:style>
  <w:style w:type="paragraph" w:styleId="Heading" w:customStyle="1">
    <w:name w:val="Heading"/>
    <w:basedOn w:val="Normal"/>
    <w:next w:val="TextBody"/>
    <w:uiPriority w:val="0"/>
    <w:qFormat/>
    <w:pPr>
      <w:keepNext w:val="true"/>
      <w:suppressAutoHyphens w:val="true"/>
      <w:spacing w:before="240" w:after="120"/>
    </w:pPr>
    <w:rPr>
      <w:rFonts w:ascii="Arial" w:hAnsi="Arial" w:eastAsia="Andale Sans UI" w:cs="Tahoma"/>
      <w:sz w:val="28"/>
      <w:szCs w:val="28"/>
    </w:rPr>
  </w:style>
  <w:style w:type="paragraph" w:styleId="TextBody">
    <w:name w:val="Body Text"/>
    <w:basedOn w:val="Normal"/>
    <w:uiPriority w:val="0"/>
    <w:pPr>
      <w:suppressAutoHyphens w:val="true"/>
      <w:spacing w:before="0" w:after="120"/>
    </w:pPr>
    <w:rPr/>
  </w:style>
  <w:style w:type="paragraph" w:styleId="List">
    <w:name w:val="List"/>
    <w:basedOn w:val="TextBody"/>
    <w:uiPriority w:val="0"/>
    <w:pPr>
      <w:suppressAutoHyphens w:val="true"/>
    </w:pPr>
    <w:rPr>
      <w:rFonts w:cs="Tahoma"/>
    </w:rPr>
  </w:style>
  <w:style w:type="paragraph" w:styleId="Caption">
    <w:name w:val="Caption"/>
    <w:basedOn w:val="Normal"/>
    <w:qFormat/>
    <w:pPr>
      <w:suppressLineNumbers/>
      <w:spacing w:before="120" w:after="120"/>
    </w:pPr>
    <w:rPr>
      <w:rFonts w:cs="Arial"/>
      <w:i/>
      <w:iCs/>
      <w:sz w:val="24"/>
      <w:szCs w:val="24"/>
    </w:rPr>
  </w:style>
  <w:style w:type="paragraph" w:styleId="Index" w:customStyle="1">
    <w:name w:val="Index"/>
    <w:basedOn w:val="Normal"/>
    <w:uiPriority w:val="0"/>
    <w:qFormat/>
    <w:pPr>
      <w:suppressLineNumbers/>
      <w:suppressAutoHyphens w:val="true"/>
    </w:pPr>
    <w:rPr>
      <w:rFonts w:cs="Tahoma"/>
    </w:rPr>
  </w:style>
  <w:style w:type="paragraph" w:styleId="TextBodyIndent">
    <w:name w:val="Body Text Indent"/>
    <w:basedOn w:val="Normal"/>
    <w:uiPriority w:val="0"/>
    <w:pPr>
      <w:suppressAutoHyphens w:val="true"/>
      <w:spacing w:before="0" w:after="120"/>
      <w:ind w:left="283" w:right="0" w:hanging="0"/>
    </w:pPr>
    <w:rPr/>
  </w:style>
  <w:style w:type="paragraph" w:styleId="BodyTextIndent2">
    <w:name w:val="Body Text Indent 2"/>
    <w:basedOn w:val="Normal"/>
    <w:uiPriority w:val="0"/>
    <w:qFormat/>
    <w:pPr>
      <w:suppressAutoHyphens w:val="true"/>
      <w:spacing w:lineRule="auto" w:line="480" w:before="0" w:after="120"/>
      <w:ind w:left="283" w:right="0" w:hanging="0"/>
    </w:pPr>
    <w:rPr/>
  </w:style>
  <w:style w:type="paragraph" w:styleId="NormalWeb">
    <w:name w:val="Normal (Web)"/>
    <w:basedOn w:val="Normal"/>
    <w:uiPriority w:val="0"/>
    <w:qFormat/>
    <w:pPr>
      <w:suppressAutoHyphens w:val="true"/>
      <w:spacing w:before="280" w:after="280"/>
    </w:pPr>
    <w:rPr>
      <w:color w:val="000000"/>
    </w:rPr>
  </w:style>
  <w:style w:type="paragraph" w:styleId="Heading11" w:customStyle="1">
    <w:name w:val="Heading 11"/>
    <w:basedOn w:val="Normal"/>
    <w:next w:val="Normal"/>
    <w:uiPriority w:val="0"/>
    <w:qFormat/>
    <w:pPr>
      <w:keepNext w:val="true"/>
      <w:suppressAutoHyphens w:val="true"/>
      <w:outlineLvl w:val="0"/>
    </w:pPr>
    <w:rPr>
      <w:b/>
      <w:bCs/>
      <w:sz w:val="22"/>
    </w:rPr>
  </w:style>
  <w:style w:type="paragraph" w:styleId="Caption1" w:customStyle="1">
    <w:name w:val="Caption1"/>
    <w:basedOn w:val="Normal"/>
    <w:uiPriority w:val="0"/>
    <w:qFormat/>
    <w:pPr>
      <w:suppressLineNumbers/>
      <w:suppressAutoHyphens w:val="true"/>
      <w:spacing w:before="120" w:after="120"/>
    </w:pPr>
    <w:rPr>
      <w:rFonts w:cs="Tahoma"/>
      <w:i/>
      <w:iCs/>
    </w:rPr>
  </w:style>
  <w:style w:type="paragraph" w:styleId="LONormal" w:customStyle="1">
    <w:name w:val="LO-Normal"/>
    <w:uiPriority w:val="0"/>
    <w:qFormat/>
    <w:pPr>
      <w:widowControl w:val="false"/>
      <w:shd w:val="clear" w:color="040000" w:fill="auto"/>
      <w:suppressAutoHyphens w:val="true"/>
      <w:overflowPunct w:val="false"/>
      <w:bidi w:val="0"/>
      <w:snapToGrid w:val="true"/>
      <w:spacing w:lineRule="auto" w:line="240"/>
      <w:jc w:val="left"/>
      <w:textAlignment w:val="baseline"/>
    </w:pPr>
    <w:rPr>
      <w:rFonts w:ascii="Liberation Serif" w:hAnsi="Liberation Serif" w:eastAsia="SimSun" w:cs="Mangal"/>
      <w:color w:val="auto"/>
      <w:spacing w:val="0"/>
      <w:w w:val="100"/>
      <w:kern w:val="2"/>
      <w:sz w:val="24"/>
      <w:szCs w:val="24"/>
      <w:u w:val="none"/>
      <w:lang w:val="en-US" w:eastAsia="zh-CN" w:bidi="ar-SA"/>
    </w:rPr>
  </w:style>
  <w:style w:type="paragraph" w:styleId="DefaultText" w:customStyle="1">
    <w:name w:val="Default Text"/>
    <w:basedOn w:val="Normal"/>
    <w:uiPriority w:val="0"/>
    <w:qFormat/>
    <w:pPr>
      <w:suppressAutoHyphens w:val="true"/>
    </w:pPr>
    <w:rPr>
      <w:rFonts w:ascii="Times New Roman" w:hAnsi="Times New Roman" w:eastAsia="Times New Roman" w:cs="Times New Roman"/>
      <w:szCs w:val="20"/>
    </w:rPr>
  </w:style>
  <w:style w:type="paragraph" w:styleId="TableContents" w:customStyle="1">
    <w:name w:val="Table Contents"/>
    <w:basedOn w:val="Normal"/>
    <w:uiPriority w:val="0"/>
    <w:qFormat/>
    <w:pPr>
      <w:suppressAutoHyphens w:val="true"/>
    </w:pPr>
    <w:rPr/>
  </w:style>
  <w:style w:type="paragraph" w:styleId="Header1" w:customStyle="1">
    <w:name w:val="Header1"/>
    <w:basedOn w:val="Normal"/>
    <w:uiPriority w:val="0"/>
    <w:qFormat/>
    <w:pPr>
      <w:tabs>
        <w:tab w:val="clear" w:pos="720"/>
        <w:tab w:val="center" w:pos="4703" w:leader="none"/>
        <w:tab w:val="right" w:pos="9406" w:leader="none"/>
      </w:tabs>
      <w:suppressAutoHyphens w:val="true"/>
    </w:pPr>
    <w:rPr/>
  </w:style>
  <w:style w:type="paragraph" w:styleId="DefaultText1" w:customStyle="1">
    <w:name w:val="Default Text:1"/>
    <w:basedOn w:val="Normal"/>
    <w:uiPriority w:val="0"/>
    <w:qFormat/>
    <w:pPr>
      <w:suppressAutoHyphens w:val="true"/>
    </w:pPr>
    <w:rPr>
      <w:szCs w:val="20"/>
    </w:rPr>
  </w:style>
  <w:style w:type="paragraph" w:styleId="FrameContents" w:customStyle="1">
    <w:name w:val="Frame Contents"/>
    <w:basedOn w:val="Normal"/>
    <w:uiPriority w:val="0"/>
    <w:qFormat/>
    <w:pPr>
      <w:widowControl/>
      <w:suppressAutoHyphens w:val="true"/>
      <w:jc w:val="left"/>
      <w:textAlignment w:val="auto"/>
    </w:pPr>
    <w:rPr/>
  </w:style>
  <w:style w:type="paragraph" w:styleId="TableHeading" w:customStyle="1">
    <w:name w:val="Table Heading"/>
    <w:basedOn w:val="TableContents"/>
    <w:uiPriority w:val="0"/>
    <w:qFormat/>
    <w:pPr>
      <w:suppressLineNumbers/>
      <w:suppressAutoHyphens w:val="true"/>
      <w:jc w:val="center"/>
    </w:pPr>
    <w:rPr>
      <w:b/>
      <w:bCs/>
    </w:rPr>
  </w:style>
  <w:style w:type="paragraph" w:styleId="FootnoteText1" w:customStyle="1">
    <w:name w:val="Footnote Text1"/>
    <w:basedOn w:val="Normal"/>
    <w:uiPriority w:val="0"/>
    <w:qFormat/>
    <w:pPr>
      <w:suppressAutoHyphens w:val="true"/>
    </w:pPr>
    <w:rPr>
      <w:sz w:val="20"/>
      <w:szCs w:val="20"/>
    </w:rPr>
  </w:style>
  <w:style w:type="paragraph" w:styleId="CaracterCaracter1" w:customStyle="1">
    <w:name w:val="Caracter Caracter1"/>
    <w:basedOn w:val="Normal"/>
    <w:uiPriority w:val="0"/>
    <w:qFormat/>
    <w:pPr>
      <w:suppressAutoHyphens w:val="true"/>
    </w:pPr>
    <w:rPr/>
  </w:style>
  <w:style w:type="paragraph" w:styleId="Footer1" w:customStyle="1">
    <w:name w:val="Footer1"/>
    <w:basedOn w:val="Normal"/>
    <w:uiPriority w:val="0"/>
    <w:qFormat/>
    <w:pPr>
      <w:tabs>
        <w:tab w:val="clear" w:pos="720"/>
        <w:tab w:val="center" w:pos="4320" w:leader="none"/>
        <w:tab w:val="right" w:pos="8640" w:leader="none"/>
      </w:tabs>
      <w:suppressAutoHyphens w:val="true"/>
    </w:pPr>
    <w:rPr/>
  </w:style>
  <w:style w:type="paragraph" w:styleId="CaracterCaracter1CharCharCaracterCaracter" w:customStyle="1">
    <w:name w:val="Caracter Caracter1 Char Char Caracter Caracter"/>
    <w:basedOn w:val="Normal"/>
    <w:uiPriority w:val="0"/>
    <w:qFormat/>
    <w:pPr>
      <w:suppressAutoHyphens w:val="true"/>
    </w:pPr>
    <w:rPr/>
  </w:style>
  <w:style w:type="paragraph" w:styleId="NormalWeb1" w:customStyle="1">
    <w:name w:val="Normal (Web)1"/>
    <w:basedOn w:val="Normal"/>
    <w:uiPriority w:val="0"/>
    <w:qFormat/>
    <w:pPr>
      <w:widowControl/>
      <w:suppressAutoHyphens w:val="true"/>
      <w:spacing w:before="280" w:after="280"/>
    </w:pPr>
    <w:rPr>
      <w:rFonts w:ascii="Times New Roman" w:hAnsi="Times New Roman" w:eastAsia="Times New Roman" w:cs="Times New Roman"/>
      <w:color w:val="000000"/>
    </w:rPr>
  </w:style>
  <w:style w:type="paragraph" w:styleId="Revision" w:customStyle="1">
    <w:name w:val="Revision"/>
    <w:uiPriority w:val="0"/>
    <w:qFormat/>
    <w:pPr>
      <w:widowControl/>
      <w:shd w:val="clear" w:color="040000" w:fill="auto"/>
      <w:overflowPunct w:val="false"/>
      <w:bidi w:val="0"/>
      <w:snapToGrid w:val="true"/>
      <w:spacing w:lineRule="auto" w:line="240"/>
      <w:jc w:val="left"/>
      <w:textAlignment w:val="auto"/>
    </w:pPr>
    <w:rPr>
      <w:rFonts w:ascii="Liberation Serif" w:hAnsi="Liberation Serif" w:eastAsia="SimSun" w:cs="Mangal"/>
      <w:color w:val="auto"/>
      <w:spacing w:val="0"/>
      <w:w w:val="100"/>
      <w:kern w:val="2"/>
      <w:sz w:val="24"/>
      <w:szCs w:val="21"/>
      <w:u w:val="none"/>
      <w:lang w:val="en-US" w:eastAsia="zh-CN" w:bidi="ar-SA"/>
    </w:rPr>
  </w:style>
  <w:style w:type="paragraph" w:styleId="TableText" w:customStyle="1">
    <w:name w:val="Table Text"/>
    <w:basedOn w:val="Normal"/>
    <w:uiPriority w:val="0"/>
    <w:qFormat/>
    <w:pPr>
      <w:widowControl/>
      <w:tabs>
        <w:tab w:val="clear" w:pos="720"/>
        <w:tab w:val="decimal" w:pos="0" w:leader="none"/>
      </w:tabs>
    </w:pPr>
    <w:rPr>
      <w:rFonts w:eastAsia="Times New Roman" w:cs="Times New Roman"/>
      <w:szCs w:val="20"/>
      <w:lang w:val="en-U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textRotate="1"/>
    <customShpInfo spid="_x0000_s1028"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
  <TotalTime>62</TotalTime>
  <Application>LibreOffice/6.1.5.2$Windows_X86_64 LibreOffice_project/90f8dcf33c87b3705e78202e3df5142b201bd805</Application>
  <Pages>4</Pages>
  <Words>1079</Words>
  <Characters>7300</Characters>
  <CharactersWithSpaces>8633</CharactersWithSpaces>
  <Paragraphs>100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2009-04-16T11:32:00Z</dcterms:created>
  <dc:creator/>
  <dc:description/>
  <dc:language>ro-RO</dc:language>
  <cp:lastModifiedBy/>
  <cp:lastPrinted>2023-07-03T13:29:47Z</cp:lastPrinted>
  <dcterms:modified xsi:type="dcterms:W3CDTF">2023-07-03T15:08:40Z</dcterms:modified>
  <cp:revision>20</cp:revision>
  <dc:subject/>
  <dc:title>MINISTERUL FINANŢELOR</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Security">
    <vt:i4>0</vt:i4>
  </property>
  <property fmtid="{D5CDD505-2E9C-101B-9397-08002B2CF9AE}" pid="3" name="KSOProductBuildVer">
    <vt:lpwstr>1033-9.1.0.4674</vt:lpwstr>
  </property>
  <property fmtid="{D5CDD505-2E9C-101B-9397-08002B2CF9AE}" pid="4" name="LinksUpToDate">
    <vt:bool>0</vt:bool>
  </property>
  <property fmtid="{D5CDD505-2E9C-101B-9397-08002B2CF9AE}" pid="5" name="ScaleCrop">
    <vt:bool>0</vt:bool>
  </property>
</Properties>
</file>