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283" w:hanging="0"/>
        <w:jc w:val="both"/>
        <w:rPr/>
      </w:pPr>
      <w:r>
        <w:rPr>
          <w:b/>
          <w:sz w:val="28"/>
          <w:szCs w:val="28"/>
        </w:rPr>
        <w:t xml:space="preserve">                                                                                                </w:t>
      </w:r>
    </w:p>
    <w:p>
      <w:pPr>
        <w:pStyle w:val="TextBodyIndent"/>
        <w:spacing w:before="0" w:after="0"/>
        <w:ind w:left="630" w:hanging="0"/>
        <w:jc w:val="center"/>
        <w:rPr>
          <w:rFonts w:ascii="Trebuchet MS" w:hAnsi="Trebuchet MS"/>
          <w:sz w:val="22"/>
          <w:szCs w:val="22"/>
        </w:rPr>
      </w:pPr>
      <w:r>
        <w:rPr>
          <w:rFonts w:ascii="Trebuchet MS" w:hAnsi="Trebuchet MS"/>
          <w:b/>
          <w:sz w:val="22"/>
          <w:szCs w:val="22"/>
          <w:lang w:val="en-US"/>
        </w:rPr>
        <w:t>Formular de raportare</w:t>
      </w:r>
      <w:r>
        <w:rPr>
          <w:rFonts w:ascii="Trebuchet MS" w:hAnsi="Trebuchet MS"/>
          <w:sz w:val="22"/>
          <w:szCs w:val="22"/>
        </w:rPr>
        <w:t xml:space="preserve"> </w:t>
      </w:r>
      <w:r>
        <w:rPr>
          <w:rFonts w:ascii="Trebuchet MS" w:hAnsi="Trebuchet MS"/>
          <w:b/>
          <w:sz w:val="22"/>
          <w:szCs w:val="22"/>
        </w:rPr>
        <w:t>privind nerespectarea dispozițiilor legale ale actelor normative în sensul Legii nr. 361/2022 privind protecția avertizorilor în interes public</w:t>
      </w:r>
    </w:p>
    <w:p>
      <w:pPr>
        <w:pStyle w:val="Normal"/>
        <w:tabs>
          <w:tab w:val="left" w:pos="4125" w:leader="none"/>
        </w:tabs>
        <w:jc w:val="center"/>
        <w:rPr>
          <w:rFonts w:ascii="Trebuchet MS" w:hAnsi="Trebuchet MS"/>
          <w:b/>
          <w:b/>
          <w:sz w:val="22"/>
          <w:szCs w:val="22"/>
          <w:lang w:val="en-US"/>
        </w:rPr>
      </w:pPr>
      <w:r>
        <w:rPr>
          <w:rFonts w:ascii="Trebuchet MS" w:hAnsi="Trebuchet MS"/>
          <w:b/>
          <w:sz w:val="22"/>
          <w:szCs w:val="22"/>
          <w:lang w:val="en-US"/>
        </w:rPr>
      </w:r>
    </w:p>
    <w:tbl>
      <w:tblPr>
        <w:tblW w:w="901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40"/>
        <w:gridCol w:w="3780"/>
        <w:gridCol w:w="1159"/>
        <w:gridCol w:w="3537"/>
      </w:tblGrid>
      <w:tr>
        <w:trPr/>
        <w:tc>
          <w:tcPr>
            <w:tcW w:w="90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Arial Narrow" w:hAnsi="Arial Narrow"/>
                <w:b/>
                <w:b/>
                <w:sz w:val="24"/>
                <w:szCs w:val="24"/>
                <w:lang w:val="en-US"/>
              </w:rPr>
            </w:pPr>
            <w:r>
              <w:rPr>
                <w:rFonts w:ascii="Trebuchet MS" w:hAnsi="Trebuchet MS"/>
                <w:b/>
                <w:sz w:val="20"/>
                <w:szCs w:val="20"/>
              </w:rPr>
              <w:t>1. DATE DESPRE AVERTIZORUL ÎN INTERES PUBLIC</w:t>
            </w:r>
          </w:p>
        </w:tc>
      </w:tr>
      <w:tr>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1.</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rFonts w:ascii="Trebuchet MS" w:hAnsi="Trebuchet MS"/>
                <w:b w:val="false"/>
                <w:b w:val="false"/>
                <w:bCs w:val="false"/>
                <w:sz w:val="20"/>
                <w:szCs w:val="20"/>
              </w:rPr>
            </w:pPr>
            <w:r>
              <w:rPr>
                <w:rFonts w:ascii="Trebuchet MS" w:hAnsi="Trebuchet MS"/>
                <w:b w:val="false"/>
                <w:bCs w:val="false"/>
                <w:sz w:val="20"/>
                <w:szCs w:val="20"/>
              </w:rPr>
              <w:t>Nume și prenume</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19"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2.</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rFonts w:ascii="Trebuchet MS" w:hAnsi="Trebuchet MS"/>
                <w:b w:val="false"/>
                <w:b w:val="false"/>
                <w:bCs w:val="false"/>
                <w:sz w:val="20"/>
                <w:szCs w:val="20"/>
              </w:rPr>
            </w:pPr>
            <w:r>
              <w:rPr>
                <w:rFonts w:ascii="Trebuchet MS" w:hAnsi="Trebuchet MS"/>
                <w:b w:val="false"/>
                <w:bCs w:val="false"/>
                <w:sz w:val="20"/>
                <w:szCs w:val="20"/>
              </w:rPr>
              <w:t>Adresă de corespondență</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67"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3.</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Arial Narrow" w:hAnsi="Arial Narrow"/>
                <w:b/>
                <w:b/>
                <w:sz w:val="24"/>
                <w:szCs w:val="24"/>
                <w:lang w:val="en-US"/>
              </w:rPr>
            </w:pPr>
            <w:r>
              <w:rPr>
                <w:rFonts w:ascii="Trebuchet MS" w:hAnsi="Trebuchet MS"/>
                <w:b w:val="false"/>
                <w:bCs w:val="false"/>
                <w:sz w:val="20"/>
                <w:szCs w:val="20"/>
              </w:rPr>
              <w:t>C.N.P.</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16"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4.</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Arial Narrow" w:hAnsi="Arial Narrow"/>
                <w:b/>
                <w:b/>
                <w:sz w:val="24"/>
                <w:szCs w:val="24"/>
                <w:lang w:val="en-US"/>
              </w:rPr>
            </w:pPr>
            <w:r>
              <w:rPr>
                <w:rFonts w:ascii="Trebuchet MS" w:hAnsi="Trebuchet MS"/>
                <w:b w:val="false"/>
                <w:bCs w:val="false"/>
                <w:sz w:val="20"/>
                <w:szCs w:val="20"/>
              </w:rPr>
              <w:t>Email</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08"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5.</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Arial Narrow" w:hAnsi="Arial Narrow"/>
                <w:b/>
                <w:b/>
                <w:sz w:val="24"/>
                <w:szCs w:val="24"/>
                <w:lang w:val="en-US"/>
              </w:rPr>
            </w:pPr>
            <w:r>
              <w:rPr>
                <w:rFonts w:ascii="Trebuchet MS" w:hAnsi="Trebuchet MS"/>
                <w:b w:val="false"/>
                <w:bCs w:val="false"/>
                <w:sz w:val="20"/>
                <w:szCs w:val="20"/>
              </w:rPr>
              <w:t>Nr. telefon</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14"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6.</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Arial Narrow" w:hAnsi="Arial Narrow"/>
                <w:b/>
                <w:b/>
                <w:sz w:val="24"/>
                <w:szCs w:val="24"/>
                <w:lang w:val="en-US"/>
              </w:rPr>
            </w:pPr>
            <w:r>
              <w:rPr>
                <w:rFonts w:ascii="Trebuchet MS" w:hAnsi="Trebuchet MS"/>
                <w:b w:val="false"/>
                <w:bCs w:val="false"/>
                <w:sz w:val="20"/>
                <w:szCs w:val="20"/>
              </w:rPr>
              <w:t>Modalitatea de corespondență</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Arial Narrow" w:hAnsi="Arial Narrow"/>
                <w:b/>
                <w:b/>
                <w:sz w:val="24"/>
                <w:szCs w:val="24"/>
                <w:lang w:val="en-US"/>
              </w:rPr>
            </w:pPr>
            <w:r>
              <w:rPr>
                <w:rFonts w:ascii="Trebuchet MS" w:hAnsi="Trebuchet MS"/>
                <w:b w:val="false"/>
                <w:bCs w:val="false"/>
                <w:sz w:val="20"/>
                <w:szCs w:val="20"/>
              </w:rPr>
              <w:t>Poștă la adresa de corespondență</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b/>
                <w:b/>
                <w:sz w:val="24"/>
                <w:szCs w:val="24"/>
              </w:rPr>
            </w:pPr>
            <w:r>
              <w:rPr>
                <w:rFonts w:ascii="Trebuchet MS" w:hAnsi="Trebuchet MS"/>
                <w:b w:val="false"/>
                <w:bCs w:val="false"/>
                <w:sz w:val="20"/>
                <w:szCs w:val="20"/>
              </w:rPr>
              <w:t>Email</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b/>
                <w:b/>
                <w:sz w:val="24"/>
                <w:szCs w:val="24"/>
              </w:rPr>
            </w:pPr>
            <w:r>
              <w:rPr>
                <w:rFonts w:ascii="Trebuchet MS" w:hAnsi="Trebuchet MS"/>
                <w:b w:val="false"/>
                <w:bCs w:val="false"/>
                <w:sz w:val="20"/>
                <w:szCs w:val="20"/>
              </w:rPr>
              <w:t>Telefon</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b/>
                <w:b/>
                <w:sz w:val="24"/>
                <w:szCs w:val="24"/>
              </w:rPr>
            </w:pPr>
            <w:r>
              <w:rPr>
                <w:rFonts w:ascii="Trebuchet MS" w:hAnsi="Trebuchet MS"/>
                <w:b w:val="false"/>
                <w:bCs w:val="false"/>
                <w:sz w:val="20"/>
                <w:szCs w:val="20"/>
              </w:rPr>
              <w:t>Nu doresc să fiu contactat</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278" w:hRule="atLeast"/>
        </w:trPr>
        <w:tc>
          <w:tcPr>
            <w:tcW w:w="90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Arial Narrow" w:hAnsi="Arial Narrow"/>
                <w:b/>
                <w:b/>
                <w:sz w:val="24"/>
                <w:szCs w:val="24"/>
                <w:lang w:val="en-US"/>
              </w:rPr>
            </w:pPr>
            <w:r>
              <w:rPr>
                <w:rFonts w:ascii="Trebuchet MS" w:hAnsi="Trebuchet MS"/>
                <w:b/>
                <w:bCs/>
                <w:sz w:val="20"/>
                <w:szCs w:val="20"/>
              </w:rPr>
              <w:t>2. CONȚINUTUL RAPORTĂRII</w:t>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1.</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rFonts w:ascii="Trebuchet MS" w:hAnsi="Trebuchet MS"/>
                <w:b w:val="false"/>
                <w:b w:val="false"/>
                <w:bCs w:val="false"/>
                <w:sz w:val="20"/>
                <w:szCs w:val="20"/>
              </w:rPr>
            </w:pPr>
            <w:r>
              <w:rPr>
                <w:rFonts w:ascii="Trebuchet MS" w:hAnsi="Trebuchet MS"/>
                <w:b w:val="false"/>
                <w:bCs w:val="false"/>
                <w:sz w:val="20"/>
                <w:szCs w:val="20"/>
              </w:rPr>
              <w:t>Denumirea entității care face obiectul raportării</w:t>
            </w:r>
            <w:r>
              <w:rPr>
                <w:rFonts w:ascii="Trebuchet MS" w:hAnsi="Trebuchet MS"/>
                <w:b/>
                <w:bCs w:val="false"/>
                <w:sz w:val="20"/>
                <w:szCs w:val="20"/>
              </w:rPr>
              <w:t>:</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2.</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rFonts w:ascii="Trebuchet MS" w:hAnsi="Trebuchet MS"/>
                <w:b w:val="false"/>
                <w:b w:val="false"/>
                <w:bCs w:val="false"/>
                <w:sz w:val="20"/>
                <w:szCs w:val="20"/>
              </w:rPr>
            </w:pPr>
            <w:r>
              <w:rPr>
                <w:rFonts w:ascii="Trebuchet MS" w:hAnsi="Trebuchet MS"/>
                <w:b w:val="false"/>
                <w:bCs w:val="false"/>
                <w:sz w:val="20"/>
                <w:szCs w:val="20"/>
              </w:rPr>
              <w:t>CUI-entităţii (dacă este cunoscut):</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3.</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rFonts w:ascii="Trebuchet MS" w:hAnsi="Trebuchet MS"/>
                <w:b w:val="false"/>
                <w:b w:val="false"/>
                <w:bCs w:val="false"/>
                <w:sz w:val="20"/>
                <w:szCs w:val="20"/>
              </w:rPr>
            </w:pPr>
            <w:r>
              <w:rPr>
                <w:rFonts w:ascii="Trebuchet MS" w:hAnsi="Trebuchet MS"/>
                <w:b w:val="false"/>
                <w:bCs w:val="false"/>
                <w:sz w:val="20"/>
                <w:szCs w:val="20"/>
              </w:rPr>
              <w:t>Persoanele vizate (dacă sunt cunoscute)</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4.</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rFonts w:ascii="Trebuchet MS" w:hAnsi="Trebuchet MS"/>
                <w:b w:val="false"/>
                <w:b w:val="false"/>
                <w:bCs w:val="false"/>
                <w:sz w:val="20"/>
                <w:szCs w:val="20"/>
              </w:rPr>
            </w:pPr>
            <w:r>
              <w:rPr>
                <w:rFonts w:ascii="Trebuchet MS" w:hAnsi="Trebuchet MS"/>
                <w:b w:val="false"/>
                <w:bCs w:val="false"/>
                <w:sz w:val="20"/>
                <w:szCs w:val="20"/>
              </w:rPr>
              <w:t>Persoane care pot confirma întâmplările/faptele semnalate( dacă sunt cunoscute)</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5.</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b/>
                <w:b/>
                <w:sz w:val="24"/>
                <w:szCs w:val="24"/>
              </w:rPr>
            </w:pPr>
            <w:r>
              <w:rPr>
                <w:rFonts w:ascii="Trebuchet MS" w:hAnsi="Trebuchet MS"/>
                <w:b w:val="false"/>
                <w:bCs w:val="false"/>
                <w:sz w:val="20"/>
                <w:szCs w:val="20"/>
              </w:rPr>
              <w:t>Contextul profesional în care au fost obținute informațiile</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6.</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b/>
                <w:b/>
                <w:sz w:val="24"/>
                <w:szCs w:val="24"/>
              </w:rPr>
            </w:pPr>
            <w:r>
              <w:rPr>
                <w:rFonts w:ascii="Trebuchet MS" w:hAnsi="Trebuchet MS"/>
                <w:b w:val="false"/>
                <w:bCs w:val="false"/>
                <w:sz w:val="20"/>
                <w:szCs w:val="20"/>
              </w:rPr>
              <w:t>Descrierea detaliată a faptei/faptelor susceptibile să constituie încălcări ale legii</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90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7.</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rFonts w:ascii="Trebuchet MS" w:hAnsi="Trebuchet MS"/>
                <w:b w:val="false"/>
                <w:b w:val="false"/>
                <w:bCs w:val="false"/>
                <w:sz w:val="20"/>
                <w:szCs w:val="20"/>
              </w:rPr>
            </w:pPr>
            <w:r>
              <w:rPr>
                <w:rFonts w:ascii="Trebuchet MS" w:hAnsi="Trebuchet MS"/>
                <w:b w:val="false"/>
                <w:bCs w:val="false"/>
                <w:sz w:val="20"/>
                <w:szCs w:val="20"/>
              </w:rPr>
              <w:t>Ce legi/ordine/regulamente au fost încălcate (dacă sunt cunoscute)?</w:t>
            </w:r>
          </w:p>
        </w:tc>
        <w:tc>
          <w:tcPr>
            <w:tcW w:w="46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Trebuchet MS" w:hAnsi="Trebuchet MS"/>
                <w:b w:val="false"/>
                <w:b w:val="false"/>
                <w:bCs w:val="false"/>
                <w:sz w:val="20"/>
                <w:szCs w:val="20"/>
              </w:rPr>
            </w:pPr>
            <w:r>
              <w:rPr>
                <w:rFonts w:ascii="Trebuchet MS" w:hAnsi="Trebuchet MS"/>
                <w:b w:val="false"/>
                <w:bCs w:val="false"/>
                <w:sz w:val="20"/>
                <w:szCs w:val="20"/>
              </w:rPr>
              <w:t>8.</w:t>
            </w:r>
          </w:p>
        </w:tc>
        <w:tc>
          <w:tcPr>
            <w:tcW w:w="3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pPr>
            <w:r>
              <w:rPr>
                <w:rFonts w:ascii="Trebuchet MS" w:hAnsi="Trebuchet MS"/>
                <w:b w:val="false"/>
                <w:bCs w:val="false"/>
                <w:sz w:val="20"/>
                <w:szCs w:val="20"/>
              </w:rPr>
              <w:t>Lista documentelor care se transmit cu titlu de probă în susținerea raportării (acestea vor fi anexate la email sau vor fi depuse îm</w:t>
            </w:r>
            <w:r>
              <w:rPr>
                <w:rFonts w:ascii="Trebuchet MS" w:hAnsi="Trebuchet MS"/>
                <w:b w:val="false"/>
                <w:bCs w:val="false"/>
                <w:sz w:val="20"/>
                <w:szCs w:val="20"/>
              </w:rPr>
              <w:t>p</w:t>
            </w:r>
            <w:r>
              <w:rPr>
                <w:rFonts w:ascii="Trebuchet MS" w:hAnsi="Trebuchet MS"/>
                <w:b w:val="false"/>
                <w:bCs w:val="false"/>
                <w:sz w:val="20"/>
                <w:szCs w:val="20"/>
              </w:rPr>
              <w:t>reună cu raportarea în plic, după caz)</w:t>
            </w:r>
          </w:p>
        </w:tc>
        <w:tc>
          <w:tcPr>
            <w:tcW w:w="4696" w:type="dxa"/>
            <w:gridSpan w:val="2"/>
            <w:tcBorders>
              <w:top w:val="single" w:sz="4" w:space="0" w:color="000000"/>
              <w:left w:val="single" w:sz="4" w:space="0" w:color="000000"/>
              <w:bottom w:val="single" w:sz="2" w:space="0" w:color="000000"/>
              <w:right w:val="single" w:sz="4" w:space="0" w:color="000000"/>
              <w:insideH w:val="single" w:sz="2" w:space="0" w:color="000000"/>
              <w:insideV w:val="single" w:sz="4" w:space="0" w:color="000000"/>
            </w:tcBorders>
            <w:shd w:fill="auto" w:val="clear"/>
          </w:tcPr>
          <w:p>
            <w:pPr>
              <w:pStyle w:val="Normal"/>
              <w:tabs>
                <w:tab w:val="left" w:pos="4125" w:leader="none"/>
              </w:tabs>
              <w:jc w:val="center"/>
              <w:rPr>
                <w:rFonts w:ascii="Trebuchet MS" w:hAnsi="Trebuchet MS"/>
                <w:b w:val="false"/>
                <w:b w:val="false"/>
                <w:bCs w:val="false"/>
                <w:sz w:val="20"/>
                <w:szCs w:val="20"/>
                <w:lang w:val="en-US"/>
              </w:rPr>
            </w:pPr>
            <w:r>
              <w:rPr>
                <w:rFonts w:ascii="Trebuchet MS" w:hAnsi="Trebuchet MS"/>
                <w:b w:val="false"/>
                <w:bCs w:val="false"/>
                <w:sz w:val="20"/>
                <w:szCs w:val="20"/>
                <w:lang w:val="en-US"/>
              </w:rPr>
            </w:r>
          </w:p>
        </w:tc>
      </w:tr>
      <w:tr>
        <w:trPr>
          <w:trHeight w:val="421" w:hRule="atLeast"/>
        </w:trPr>
        <w:tc>
          <w:tcPr>
            <w:tcW w:w="90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center"/>
              <w:rPr>
                <w:rFonts w:ascii="Trebuchet MS" w:hAnsi="Trebuchet MS"/>
                <w:b/>
                <w:b/>
                <w:bCs/>
                <w:sz w:val="20"/>
                <w:szCs w:val="20"/>
              </w:rPr>
            </w:pPr>
            <w:r>
              <w:rPr>
                <w:rFonts w:ascii="Trebuchet MS" w:hAnsi="Trebuchet MS"/>
                <w:b/>
                <w:bCs/>
                <w:sz w:val="20"/>
                <w:szCs w:val="20"/>
              </w:rPr>
              <w:t>3. SEMNĂTURA</w:t>
            </w:r>
          </w:p>
        </w:tc>
      </w:tr>
      <w:tr>
        <w:trPr>
          <w:trHeight w:val="4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jc w:val="left"/>
              <w:rPr>
                <w:b/>
                <w:b/>
                <w:sz w:val="24"/>
                <w:szCs w:val="24"/>
              </w:rPr>
            </w:pPr>
            <w:r>
              <w:rPr>
                <w:rFonts w:ascii="Trebuchet MS" w:hAnsi="Trebuchet MS"/>
                <w:b w:val="false"/>
                <w:bCs w:val="false"/>
                <w:sz w:val="20"/>
                <w:szCs w:val="20"/>
              </w:rPr>
              <w:t>1.</w:t>
            </w:r>
          </w:p>
        </w:tc>
        <w:tc>
          <w:tcPr>
            <w:tcW w:w="4939" w:type="dxa"/>
            <w:gridSpan w:val="2"/>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Normal"/>
              <w:tabs>
                <w:tab w:val="left" w:pos="4125" w:leader="none"/>
              </w:tabs>
              <w:rPr>
                <w:rFonts w:ascii="Arial Narrow" w:hAnsi="Arial Narrow"/>
                <w:b/>
                <w:b/>
                <w:sz w:val="24"/>
                <w:szCs w:val="24"/>
                <w:lang w:val="en-US"/>
              </w:rPr>
            </w:pPr>
            <w:r>
              <w:rPr>
                <w:rFonts w:ascii="Trebuchet MS" w:hAnsi="Trebuchet MS"/>
                <w:b w:val="false"/>
                <w:bCs w:val="false"/>
                <w:sz w:val="20"/>
                <w:szCs w:val="20"/>
              </w:rPr>
              <w:t>Data</w:t>
            </w:r>
          </w:p>
        </w:tc>
        <w:tc>
          <w:tcPr>
            <w:tcW w:w="3537"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125" w:leader="none"/>
              </w:tabs>
              <w:rPr>
                <w:rFonts w:ascii="Arial Narrow" w:hAnsi="Arial Narrow"/>
                <w:b/>
                <w:b/>
                <w:sz w:val="24"/>
                <w:szCs w:val="24"/>
                <w:lang w:val="en-US"/>
              </w:rPr>
            </w:pPr>
            <w:r>
              <w:rPr>
                <w:rFonts w:ascii="Trebuchet MS" w:hAnsi="Trebuchet MS"/>
                <w:b w:val="false"/>
                <w:bCs w:val="false"/>
                <w:sz w:val="20"/>
                <w:szCs w:val="20"/>
              </w:rPr>
              <w:t>Semnătura</w:t>
            </w:r>
          </w:p>
        </w:tc>
      </w:tr>
    </w:tbl>
    <w:p>
      <w:pPr>
        <w:pStyle w:val="Normal"/>
        <w:tabs>
          <w:tab w:val="left" w:pos="4125" w:leader="none"/>
        </w:tabs>
        <w:jc w:val="center"/>
        <w:rPr>
          <w:rFonts w:ascii="Trebuchet MS" w:hAnsi="Trebuchet MS"/>
          <w:sz w:val="22"/>
          <w:szCs w:val="22"/>
          <w:lang w:val="en-US"/>
        </w:rPr>
      </w:pPr>
      <w:r>
        <w:rPr>
          <w:rFonts w:ascii="Trebuchet MS" w:hAnsi="Trebuchet MS"/>
          <w:sz w:val="22"/>
          <w:szCs w:val="22"/>
          <w:lang w:val="en-US"/>
        </w:rPr>
      </w:r>
    </w:p>
    <w:p>
      <w:pPr>
        <w:pStyle w:val="Normal"/>
        <w:tabs>
          <w:tab w:val="left" w:pos="709" w:leader="none"/>
        </w:tabs>
        <w:jc w:val="both"/>
        <w:rPr>
          <w:b/>
          <w:b/>
        </w:rPr>
      </w:pPr>
      <w:r>
        <w:rPr>
          <w:b/>
        </w:rPr>
      </w:r>
    </w:p>
    <w:p>
      <w:pPr>
        <w:pStyle w:val="Normal"/>
        <w:widowControl/>
        <w:bidi w:val="0"/>
        <w:spacing w:lineRule="auto" w:line="240" w:before="0" w:after="0"/>
        <w:ind w:left="809" w:right="0" w:hanging="809"/>
        <w:jc w:val="both"/>
        <w:rPr>
          <w:rFonts w:ascii="Trebuchet MS" w:hAnsi="Trebuchet MS"/>
          <w:b w:val="false"/>
          <w:b w:val="false"/>
          <w:bCs w:val="false"/>
          <w:sz w:val="22"/>
          <w:szCs w:val="22"/>
        </w:rPr>
      </w:pPr>
      <w:r>
        <w:rPr>
          <w:rFonts w:ascii="Trebuchet MS" w:hAnsi="Trebuchet MS"/>
          <w:b w:val="false"/>
          <w:bCs w:val="false"/>
          <w:sz w:val="22"/>
          <w:szCs w:val="22"/>
        </w:rPr>
        <w:t xml:space="preserve">Pentru raportările anonime, se va completa doar </w:t>
      </w:r>
      <w:r>
        <w:rPr>
          <w:rFonts w:ascii="Trebuchet MS" w:hAnsi="Trebuchet MS"/>
          <w:b w:val="false"/>
          <w:bCs w:val="false"/>
          <w:sz w:val="22"/>
          <w:szCs w:val="22"/>
          <w:u w:val="single"/>
        </w:rPr>
        <w:t>Secțiunea 2. Conținutul Raportării</w:t>
      </w:r>
    </w:p>
    <w:p>
      <w:pPr>
        <w:pStyle w:val="Normal"/>
        <w:widowControl/>
        <w:numPr>
          <w:ilvl w:val="0"/>
          <w:numId w:val="0"/>
        </w:numPr>
        <w:bidi w:val="0"/>
        <w:spacing w:lineRule="auto" w:line="240" w:before="0" w:after="0"/>
        <w:ind w:left="0" w:right="0" w:hanging="0"/>
        <w:jc w:val="both"/>
        <w:rPr/>
      </w:pPr>
      <w:r>
        <w:rPr>
          <w:rFonts w:ascii="Trebuchet MS" w:hAnsi="Trebuchet MS"/>
          <w:b w:val="false"/>
          <w:bCs w:val="false"/>
          <w:sz w:val="22"/>
          <w:szCs w:val="22"/>
        </w:rPr>
        <w:t>Raportarea care nu cuprinde numele, prenumele, datele de contact valide sau semnătura avertizorului în interes public se examinează și se soluționează în măsura în care conține indicii temeinice referitoare la încălcări ale legii – similar raportărilor anonime.</w:t>
      </w:r>
    </w:p>
    <w:p>
      <w:pPr>
        <w:pStyle w:val="Normal"/>
        <w:ind w:left="420" w:hanging="0"/>
        <w:jc w:val="both"/>
        <w:rPr>
          <w:rFonts w:ascii="Trebuchet MS" w:hAnsi="Trebuchet MS"/>
          <w:b w:val="false"/>
          <w:b w:val="false"/>
          <w:bCs w:val="false"/>
          <w:sz w:val="22"/>
          <w:szCs w:val="22"/>
        </w:rPr>
      </w:pPr>
      <w:r>
        <w:rPr>
          <w:rFonts w:ascii="Trebuchet MS" w:hAnsi="Trebuchet MS"/>
          <w:b w:val="false"/>
          <w:bCs w:val="false"/>
          <w:sz w:val="22"/>
          <w:szCs w:val="22"/>
        </w:rPr>
      </w:r>
    </w:p>
    <w:p>
      <w:pPr>
        <w:pStyle w:val="Normal"/>
        <w:jc w:val="both"/>
        <w:rPr/>
      </w:pPr>
      <w:r>
        <w:rPr>
          <w:rFonts w:ascii="Trebuchet MS" w:hAnsi="Trebuchet MS"/>
          <w:sz w:val="22"/>
          <w:szCs w:val="22"/>
        </w:rPr>
        <w:t>Am luat la cunoștință despre prelucrarea datelor cu caracter personal, conform Regulamentului (UE) 2016679 al Parlamentului European și al Consiliului din 27 aprilie 2016 privind protecția persoanelor fizice în ceea ce privește prelucrarea datelor cu caracter personal și privind libera circulație a acestor date și de abrogare a Directivi 95/46/ CE (Regulamentul privind protecția datelor) și din Legea nr.361/2018 privind protecția persoanelor fizice referitor la prelucrarea datelor cu caracter personal de către autoritățile competente în scopul prevenirii, descoperirii, cercetării, urmăririi penale și combaterii infracțiunii sau al executării pedepselor, măsurilor educative și de siguranță, precum și privind libera circulație a acestor date și dispozitiilor din Regulamentul (UE)20181725 al Parlamentului European și al Consiliului din 23 aprilie 2018 privind protecția persoanelor fizice în ceea ce privește prelucrarea datelor cu caracter personal de către instituțiile, organele și agențiile Uniunii și privind libera circulație a acestor date și de abrogare a din Regulamentul nr.(CE)45/2001 și a Deciziei nr.12472002/CE, în vederea procesării solicitărilor raportării mele. Retragerea consimțământului de prelucrare a datelor cu caracter personal este oricând posibilă prin transmiterea unei cereri întocmită în formă scrisă, datată și semnată, prin intermediul poștei, prin depunere personală, prin e-mail sau fax.</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imes New Roman" w:hAnsi="Times New Roman"/>
        </w:rPr>
      </w:pPr>
      <w:r>
        <w:rPr>
          <w:rFonts w:ascii="Trebuchet MS" w:hAnsi="Trebuchet MS"/>
          <w:sz w:val="22"/>
          <w:szCs w:val="22"/>
        </w:rPr>
        <w:t xml:space="preserve">       </w:t>
      </w:r>
      <w:r>
        <w:rPr>
          <w:rFonts w:ascii="Trebuchet MS" w:hAnsi="Trebuchet MS"/>
          <w:sz w:val="22"/>
          <w:szCs w:val="22"/>
        </w:rPr>
        <w:t>Data                                                                                                       Semnătura</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sz w:val="18"/>
          <w:szCs w:val="18"/>
        </w:rPr>
      </w:pPr>
      <w:r>
        <w:rPr>
          <w:rFonts w:ascii="Trebuchet MS" w:hAnsi="Trebuchet MS"/>
          <w:i/>
          <w:iCs/>
          <w:sz w:val="20"/>
          <w:szCs w:val="20"/>
        </w:rPr>
        <w:t>Conform art.3, pct. 1 din Legea nr. 361/2022 privind protecţia avertizorilor în interes public,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p>
      <w:pPr>
        <w:pStyle w:val="Normal"/>
        <w:tabs>
          <w:tab w:val="left" w:pos="270" w:leader="none"/>
        </w:tabs>
        <w:spacing w:before="0" w:after="100"/>
        <w:jc w:val="center"/>
        <w:rPr/>
      </w:pPr>
      <w:r>
        <w:rPr/>
      </w:r>
    </w:p>
    <w:sectPr>
      <w:footerReference w:type="default" r:id="rId2"/>
      <w:type w:val="nextPage"/>
      <w:pgSz w:w="11906" w:h="16838"/>
      <w:pgMar w:left="1440" w:right="144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Narrow">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2061464738"/>
    </w:sdtPr>
    <w:sdtContent>
      <w:p>
        <w:pPr>
          <w:pStyle w:val="Footer"/>
          <w:jc w:val="center"/>
          <w:rPr/>
        </w:pPr>
        <w:r>
          <w:rPr/>
          <w:t xml:space="preserv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2</w:t>
        </w:r>
        <w:r>
          <w:rPr>
            <w:sz w:val="24"/>
            <w:b/>
            <w:szCs w:val="24"/>
            <w:bCs/>
          </w:rPr>
          <w:fldChar w:fldCharType="end"/>
        </w:r>
        <w:r>
          <w:rPr>
            <w:b/>
            <w:bCs/>
            <w:sz w:val="24"/>
            <w:szCs w:val="24"/>
          </w:rPr>
          <w:t>/</w:t>
        </w:r>
        <w:r>
          <w:rPr/>
          <w:t xml:space="preserve">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2</w:t>
        </w:r>
        <w:r>
          <w:rPr>
            <w:sz w:val="24"/>
            <w:b/>
            <w:szCs w:val="24"/>
            <w:bCs/>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2596"/>
    <w:pPr>
      <w:widowControl/>
      <w:bidi w:val="0"/>
      <w:spacing w:lineRule="auto" w:line="240" w:before="0" w:after="0"/>
      <w:jc w:val="left"/>
    </w:pPr>
    <w:rPr>
      <w:rFonts w:ascii="Times New Roman" w:hAnsi="Times New Roman" w:eastAsia="Times New Roman" w:cs="Times New Roman"/>
      <w:color w:val="auto"/>
      <w:kern w:val="0"/>
      <w:sz w:val="20"/>
      <w:szCs w:val="20"/>
      <w:lang w:val="ro-RO" w:eastAsia="ro-RO" w:bidi="ar-SA"/>
    </w:rPr>
  </w:style>
  <w:style w:type="character" w:styleId="DefaultParagraphFont" w:default="1">
    <w:name w:val="Default Paragraph Font"/>
    <w:uiPriority w:val="1"/>
    <w:semiHidden/>
    <w:unhideWhenUsed/>
    <w:qFormat/>
    <w:rPr/>
  </w:style>
  <w:style w:type="character" w:styleId="IndentcorptextCaracter" w:customStyle="1">
    <w:name w:val="Indent corp text Caracter"/>
    <w:basedOn w:val="DefaultParagraphFont"/>
    <w:link w:val="Indentcorptext"/>
    <w:qFormat/>
    <w:rsid w:val="00c82596"/>
    <w:rPr>
      <w:rFonts w:ascii="Times New Roman" w:hAnsi="Times New Roman" w:eastAsia="Times New Roman" w:cs="Times New Roman"/>
      <w:sz w:val="20"/>
      <w:szCs w:val="20"/>
      <w:lang w:val="ro-RO" w:eastAsia="ro-RO"/>
    </w:rPr>
  </w:style>
  <w:style w:type="character" w:styleId="AntetCaracter" w:customStyle="1">
    <w:name w:val="Antet Caracter"/>
    <w:basedOn w:val="DefaultParagraphFont"/>
    <w:link w:val="Antet"/>
    <w:uiPriority w:val="99"/>
    <w:qFormat/>
    <w:rsid w:val="00c82596"/>
    <w:rPr>
      <w:rFonts w:ascii="Times New Roman" w:hAnsi="Times New Roman" w:eastAsia="Times New Roman" w:cs="Times New Roman"/>
      <w:sz w:val="20"/>
      <w:szCs w:val="20"/>
      <w:lang w:val="ro-RO" w:eastAsia="ro-RO"/>
    </w:rPr>
  </w:style>
  <w:style w:type="character" w:styleId="SubsolCaracter" w:customStyle="1">
    <w:name w:val="Subsol Caracter"/>
    <w:basedOn w:val="DefaultParagraphFont"/>
    <w:link w:val="Subsol"/>
    <w:uiPriority w:val="99"/>
    <w:qFormat/>
    <w:rsid w:val="00c82596"/>
    <w:rPr>
      <w:rFonts w:ascii="Times New Roman" w:hAnsi="Times New Roman" w:eastAsia="Times New Roman" w:cs="Times New Roman"/>
      <w:sz w:val="20"/>
      <w:szCs w:val="20"/>
      <w:lang w:val="ro-RO" w:eastAsia="ro-RO"/>
    </w:rPr>
  </w:style>
  <w:style w:type="character" w:styleId="TextnBalonCaracter" w:customStyle="1">
    <w:name w:val="Text în Balon Caracter"/>
    <w:basedOn w:val="DefaultParagraphFont"/>
    <w:link w:val="TextnBalon"/>
    <w:uiPriority w:val="99"/>
    <w:semiHidden/>
    <w:qFormat/>
    <w:rsid w:val="00a30c1c"/>
    <w:rPr>
      <w:rFonts w:ascii="Segoe UI" w:hAnsi="Segoe UI" w:eastAsia="Times New Roman" w:cs="Segoe UI"/>
      <w:sz w:val="18"/>
      <w:szCs w:val="18"/>
      <w:lang w:val="ro-RO" w:eastAsia="ro-RO"/>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Narrow" w:hAnsi="Arial Narrow" w:cs="Wingdings"/>
      <w:b/>
      <w:sz w:val="24"/>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InternetLink">
    <w:name w:val="Internet Link"/>
    <w:rPr>
      <w:color w:val="000080"/>
      <w:u w:val="single"/>
      <w:lang w:val="zxx" w:eastAsia="zxx" w:bidi="zxx"/>
    </w:rPr>
  </w:style>
  <w:style w:type="character" w:styleId="ListLabel13">
    <w:name w:val="ListLabel 13"/>
    <w:qFormat/>
    <w:rPr>
      <w:rFonts w:ascii="Arial Narrow" w:hAnsi="Arial Narrow" w:cs="Wingdings"/>
      <w:b/>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i/>
      <w:color w:val="000000"/>
      <w:sz w:val="24"/>
      <w:szCs w:val="24"/>
      <w:shd w:fill="FFFFFF" w:val="clear"/>
    </w:rPr>
  </w:style>
  <w:style w:type="character" w:styleId="ListLabel23">
    <w:name w:val="ListLabel 23"/>
    <w:qFormat/>
    <w:rPr>
      <w:rFonts w:ascii="Arial Narrow" w:hAnsi="Arial Narrow" w:cs="Wingdings"/>
      <w:b/>
      <w:sz w:val="24"/>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i/>
      <w:color w:val="000000"/>
      <w:sz w:val="24"/>
      <w:szCs w:val="24"/>
      <w:highlight w:val="white"/>
    </w:rPr>
  </w:style>
  <w:style w:type="character" w:styleId="ListLabel33">
    <w:name w:val="ListLabel 33"/>
    <w:qFormat/>
    <w:rPr>
      <w:rFonts w:ascii="Arial Narrow" w:hAnsi="Arial Narrow" w:cs="Wingdings"/>
      <w:b/>
      <w:sz w:val="24"/>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i/>
      <w:color w:val="000000"/>
      <w:sz w:val="24"/>
      <w:szCs w:val="24"/>
      <w:highlight w:val="white"/>
    </w:rPr>
  </w:style>
  <w:style w:type="character" w:styleId="ListLabel43">
    <w:name w:val="ListLabel 43"/>
    <w:qFormat/>
    <w:rPr>
      <w:rFonts w:ascii="Arial Narrow" w:hAnsi="Arial Narrow" w:cs="Wingdings"/>
      <w:b/>
      <w:sz w:val="24"/>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i/>
      <w:color w:val="000000"/>
      <w:sz w:val="24"/>
      <w:szCs w:val="24"/>
      <w:highlight w:val="white"/>
    </w:rPr>
  </w:style>
  <w:style w:type="character" w:styleId="ListLabel53">
    <w:name w:val="ListLabel 53"/>
    <w:qFormat/>
    <w:rPr>
      <w:rFonts w:cs="Wingdings"/>
      <w:b/>
      <w:sz w:val="24"/>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BodyIndent">
    <w:name w:val="Body Text Indent"/>
    <w:basedOn w:val="Normal"/>
    <w:link w:val="IndentcorptextCaracter"/>
    <w:rsid w:val="00c82596"/>
    <w:pPr>
      <w:spacing w:before="0" w:after="120"/>
      <w:ind w:left="283" w:hanging="0"/>
    </w:pPr>
    <w:rPr/>
  </w:style>
  <w:style w:type="paragraph" w:styleId="Header">
    <w:name w:val="Header"/>
    <w:basedOn w:val="Normal"/>
    <w:link w:val="AntetCaracter"/>
    <w:uiPriority w:val="99"/>
    <w:unhideWhenUsed/>
    <w:rsid w:val="00c82596"/>
    <w:pPr>
      <w:tabs>
        <w:tab w:val="center" w:pos="4513" w:leader="none"/>
        <w:tab w:val="right" w:pos="9026" w:leader="none"/>
      </w:tabs>
    </w:pPr>
    <w:rPr/>
  </w:style>
  <w:style w:type="paragraph" w:styleId="Footer">
    <w:name w:val="Footer"/>
    <w:basedOn w:val="Normal"/>
    <w:link w:val="SubsolCaracter"/>
    <w:uiPriority w:val="99"/>
    <w:unhideWhenUsed/>
    <w:rsid w:val="00c82596"/>
    <w:pPr>
      <w:tabs>
        <w:tab w:val="center" w:pos="4513" w:leader="none"/>
        <w:tab w:val="right" w:pos="9026" w:leader="none"/>
      </w:tabs>
    </w:pPr>
    <w:rPr/>
  </w:style>
  <w:style w:type="paragraph" w:styleId="NormalWeb">
    <w:name w:val="Normal (Web)"/>
    <w:basedOn w:val="Normal"/>
    <w:uiPriority w:val="99"/>
    <w:semiHidden/>
    <w:unhideWhenUsed/>
    <w:qFormat/>
    <w:rsid w:val="00c82596"/>
    <w:pPr>
      <w:spacing w:beforeAutospacing="1" w:afterAutospacing="1"/>
    </w:pPr>
    <w:rPr>
      <w:sz w:val="24"/>
      <w:szCs w:val="24"/>
      <w:lang w:val="en-US" w:eastAsia="en-US"/>
    </w:rPr>
  </w:style>
  <w:style w:type="paragraph" w:styleId="BalloonText">
    <w:name w:val="Balloon Text"/>
    <w:basedOn w:val="Normal"/>
    <w:link w:val="TextnBalonCaracter"/>
    <w:uiPriority w:val="99"/>
    <w:semiHidden/>
    <w:unhideWhenUsed/>
    <w:qFormat/>
    <w:rsid w:val="00a30c1c"/>
    <w:pPr/>
    <w:rPr>
      <w:rFonts w:ascii="Segoe UI" w:hAnsi="Segoe UI" w:cs="Segoe UI"/>
      <w:sz w:val="18"/>
      <w:szCs w:val="18"/>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LibreOffice/6.0.7.3$Windows_X86_64 LibreOffice_project/dc89aa7a9eabfd848af146d5086077aeed2ae4a5</Application>
  <Pages>2</Pages>
  <Words>619</Words>
  <Characters>3895</Characters>
  <CharactersWithSpaces>4825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2024-02-05T13:23:00Z</dcterms:created>
  <dc:creator>Alin Catalin Lolescu</dc:creator>
  <dc:description/>
  <dc:language>ro-RO</dc:language>
  <cp:lastModifiedBy/>
  <cp:lastPrinted>2024-08-20T09:45:58Z</cp:lastPrinted>
  <dcterms:modified xsi:type="dcterms:W3CDTF">2024-08-29T13:16:10Z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